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F7" w:rsidRPr="00B87EF7" w:rsidRDefault="00B87EF7" w:rsidP="00B87EF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1F1A22"/>
          <w:kern w:val="36"/>
          <w:sz w:val="28"/>
          <w:szCs w:val="28"/>
          <w:lang w:eastAsia="ru-RU"/>
        </w:rPr>
      </w:pPr>
      <w:bookmarkStart w:id="0" w:name="_GoBack"/>
      <w:r w:rsidRPr="00762C71">
        <w:rPr>
          <w:rFonts w:ascii="Times New Roman" w:eastAsia="Times New Roman" w:hAnsi="Times New Roman"/>
          <w:bCs/>
          <w:color w:val="1F1A22"/>
          <w:kern w:val="36"/>
          <w:sz w:val="28"/>
          <w:szCs w:val="28"/>
          <w:lang w:eastAsia="ru-RU"/>
        </w:rPr>
        <w:t>К сведению организаций и индивидуальных предпринимателей!</w:t>
      </w:r>
    </w:p>
    <w:p w:rsidR="00B87EF7" w:rsidRDefault="00B87EF7" w:rsidP="00B87EF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О 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декларации об объемах розничной продажи алкогольной</w:t>
      </w: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продукции</w:t>
      </w:r>
    </w:p>
    <w:bookmarkEnd w:id="0"/>
    <w:p w:rsidR="00B87EF7" w:rsidRPr="00762C71" w:rsidRDefault="00B87EF7" w:rsidP="00B87EF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1F1A22"/>
          <w:kern w:val="36"/>
          <w:sz w:val="28"/>
          <w:szCs w:val="28"/>
          <w:lang w:eastAsia="ru-RU"/>
        </w:rPr>
      </w:pP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     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В соответствии с постановлением Правительства Российской Федерации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 xml:space="preserve">от 09.08.2012 № 815 декларации об объемах розничной продажи алкогольной (в том числе пива и пивных напитков, сидра, </w:t>
      </w:r>
      <w:proofErr w:type="spell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уаре</w:t>
      </w:r>
      <w:proofErr w:type="spellEnd"/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и медовухи) представляются ежеквартально, 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не позднее 20-го числа месяца, следующего за отчетным кварталом. Корректирующие декларации представляются до окончания квартала, сл</w:t>
      </w: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едующего за отчетным кварталом. 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По истечении установленного срока, корректирующие д</w:t>
      </w: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екларации подаются по заявлению 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о предоставлении доступа.</w:t>
      </w: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Предоставление деклараций осуществляется посредством размещения организациями и индивидуальными предпринимателями указанны</w:t>
      </w: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х деклараций в электронном виде 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с использованием электронной цифровой подписи в «Личном кабинете» на официальном интернет-сайте </w:t>
      </w:r>
      <w:proofErr w:type="spell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Росалкогольрегулирования</w:t>
      </w:r>
      <w:proofErr w:type="spellEnd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 </w:t>
      </w:r>
      <w:hyperlink r:id="rId5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http://fsrar.ru/</w:t>
        </w:r>
      </w:hyperlink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Для входа в «Личный кабинет» необходимо на главной странице сайта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br/>
        <w:t>в разделе «Электронные услуги»/«Электронные услуги для организаций»/«</w:t>
      </w:r>
      <w:hyperlink r:id="rId6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Информационная система Субъекта РФ по приему розничных деклараций</w:t>
        </w:r>
      </w:hyperlink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»/«Регистрация» ввести запрашиваемые сведения об организации. После регистрации на Вашу электронную почту придет пароль, который будет использоваться при входе в «Личный кабинет».</w:t>
      </w: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Для формирования файла декларации </w:t>
      </w:r>
      <w:proofErr w:type="spell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Росалкогольрегулированием</w:t>
      </w:r>
      <w:proofErr w:type="spellEnd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бесплатно распространяется программа «Декларант-</w:t>
      </w:r>
      <w:proofErr w:type="spell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Алко</w:t>
      </w:r>
      <w:proofErr w:type="spellEnd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», дист</w:t>
      </w: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рибутив программы можно скачать 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в «Личном кабинете» – в разделе «Информация».</w:t>
      </w: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i/>
          <w:iCs/>
          <w:color w:val="4A474B"/>
          <w:sz w:val="28"/>
          <w:szCs w:val="28"/>
          <w:u w:val="single"/>
          <w:lang w:eastAsia="ru-RU"/>
        </w:rPr>
        <w:t>Справочно</w:t>
      </w:r>
      <w:r w:rsidRPr="00762C71">
        <w:rPr>
          <w:rFonts w:ascii="Times New Roman" w:eastAsia="Times New Roman" w:hAnsi="Times New Roman"/>
          <w:i/>
          <w:iCs/>
          <w:color w:val="4A474B"/>
          <w:sz w:val="28"/>
          <w:szCs w:val="28"/>
          <w:lang w:eastAsia="ru-RU"/>
        </w:rPr>
        <w:t>: 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Перечень уполномоченных удостоверяющих центров, входящих в единое пространство </w:t>
      </w:r>
      <w:proofErr w:type="gram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доверия сертификатов ключей проверки электронных подписей</w:t>
      </w:r>
      <w:proofErr w:type="gramEnd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:</w:t>
      </w: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1.ФГУП «</w:t>
      </w:r>
      <w:proofErr w:type="spell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ЦентрИнформ</w:t>
      </w:r>
      <w:proofErr w:type="spellEnd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» (ИНН 7841016636), </w:t>
      </w:r>
      <w:hyperlink r:id="rId7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http://ca.center-inform.ru/</w:t>
        </w:r>
      </w:hyperlink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2. ЗАО «ПФ «СКБ Контур» (ИНН 6663003127)</w:t>
      </w:r>
      <w:hyperlink r:id="rId8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http://ca.skbkontur.ru/</w:t>
        </w:r>
      </w:hyperlink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3. ООО «Компания «Тензор» (ИНН 7605016030) </w:t>
      </w:r>
      <w:hyperlink r:id="rId9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http://tensor.ru/</w:t>
        </w:r>
      </w:hyperlink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4. ООО «МО ПНИЭИ-</w:t>
      </w:r>
      <w:proofErr w:type="spell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КрасКрипт</w:t>
      </w:r>
      <w:proofErr w:type="spellEnd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» (ИНН 2466077563) </w:t>
      </w:r>
      <w:hyperlink r:id="rId10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http://kraskript.com/</w:t>
        </w:r>
      </w:hyperlink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5. ЗАО «Удостоверяющий центр» (ИНН 5260112900) </w:t>
      </w:r>
      <w:hyperlink r:id="rId11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http://ekey.ru/</w:t>
        </w:r>
      </w:hyperlink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6. ООО «БТП» (ИНН 2225096425) </w:t>
      </w:r>
      <w:hyperlink r:id="rId12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http://rutp.ru/</w:t>
        </w:r>
      </w:hyperlink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7. ЗАО «Калуга Астрал» (ИНН 4029017981) </w:t>
      </w:r>
      <w:hyperlink r:id="rId13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http://astralnalog.ru</w:t>
        </w:r>
      </w:hyperlink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/</w:t>
      </w: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8. ООО «</w:t>
      </w:r>
      <w:proofErr w:type="spell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Такском</w:t>
      </w:r>
      <w:proofErr w:type="spellEnd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» (ИНН 7704211201) </w:t>
      </w:r>
      <w:hyperlink r:id="rId14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http://taxcom.ru</w:t>
        </w:r>
      </w:hyperlink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/</w:t>
      </w: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9.</w:t>
      </w: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ЗАО «Национальный удостоверяющий центр» (ИНН 7715246020) </w:t>
      </w:r>
      <w:hyperlink r:id="rId15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http://nucrf.ru</w:t>
        </w:r>
      </w:hyperlink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/</w:t>
      </w: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10. ООО «Русь-Телеком» (ИНН 6731071801) </w:t>
      </w:r>
      <w:hyperlink r:id="rId16" w:history="1">
        <w:r w:rsidRPr="00762C71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http://rus-telecom.ru/</w:t>
        </w:r>
      </w:hyperlink>
    </w:p>
    <w:p w:rsidR="00B87EF7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Дополнительно сообщаем, что алкогольная продукция (в том числе пиво и пивные напитки), о </w:t>
      </w:r>
      <w:proofErr w:type="gramStart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закупке</w:t>
      </w:r>
      <w:proofErr w:type="gramEnd"/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которой информация не зафиксирована индивидуальными предпринимателями и организациями в ЕГАИС, находится в незаконном обороте и подлежит изъятию (ст. 25, 26 Закона РФ от 22.11.1995 №171-ФЗ).</w:t>
      </w:r>
    </w:p>
    <w:p w:rsidR="00B87EF7" w:rsidRPr="00762C71" w:rsidRDefault="00B87EF7" w:rsidP="00B8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762C71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lastRenderedPageBreak/>
        <w:t>Дополнительную информацию можно получить по телефонам: (8-391) 227-54-48, 227-87-28.</w:t>
      </w:r>
    </w:p>
    <w:p w:rsidR="00B87EF7" w:rsidRPr="00B87EF7" w:rsidRDefault="00B87EF7" w:rsidP="00B87E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0AEE" w:rsidRPr="00B87EF7" w:rsidRDefault="00C10AEE" w:rsidP="00B87EF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10AEE" w:rsidRPr="00B8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F7"/>
    <w:rsid w:val="00747412"/>
    <w:rsid w:val="00B87EF7"/>
    <w:rsid w:val="00C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skbkontur.ru/" TargetMode="External"/><Relationship Id="rId13" Type="http://schemas.openxmlformats.org/officeDocument/2006/relationships/hyperlink" Target="http://astralnalo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.center-inform.ru/" TargetMode="External"/><Relationship Id="rId12" Type="http://schemas.openxmlformats.org/officeDocument/2006/relationships/hyperlink" Target="http://rutp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us-teleco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ervice.alcolicenziat.ru/auth/login" TargetMode="External"/><Relationship Id="rId11" Type="http://schemas.openxmlformats.org/officeDocument/2006/relationships/hyperlink" Target="http://ekey.ru/" TargetMode="External"/><Relationship Id="rId5" Type="http://schemas.openxmlformats.org/officeDocument/2006/relationships/hyperlink" Target="http://fsrar.ru/" TargetMode="External"/><Relationship Id="rId15" Type="http://schemas.openxmlformats.org/officeDocument/2006/relationships/hyperlink" Target="http://nucrf.ru/" TargetMode="External"/><Relationship Id="rId10" Type="http://schemas.openxmlformats.org/officeDocument/2006/relationships/hyperlink" Target="http://kraskrip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sor.ru/" TargetMode="External"/><Relationship Id="rId14" Type="http://schemas.openxmlformats.org/officeDocument/2006/relationships/hyperlink" Target="http://tax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2018-02-19T07:58:00Z</dcterms:created>
  <dcterms:modified xsi:type="dcterms:W3CDTF">2018-02-19T08:01:00Z</dcterms:modified>
</cp:coreProperties>
</file>