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BA" w:rsidRPr="0068250E" w:rsidRDefault="005833BA" w:rsidP="005833BA">
      <w:pPr>
        <w:jc w:val="center"/>
        <w:rPr>
          <w:rFonts w:ascii="Arial" w:hAnsi="Arial" w:cs="Arial"/>
          <w:b/>
        </w:rPr>
      </w:pPr>
    </w:p>
    <w:p w:rsidR="005833BA" w:rsidRPr="0068250E" w:rsidRDefault="005833BA" w:rsidP="005833BA">
      <w:pPr>
        <w:jc w:val="center"/>
        <w:rPr>
          <w:rFonts w:ascii="Arial" w:hAnsi="Arial" w:cs="Arial"/>
          <w:b/>
        </w:rPr>
      </w:pPr>
    </w:p>
    <w:p w:rsidR="005833BA" w:rsidRPr="0068250E" w:rsidRDefault="005833BA" w:rsidP="005833BA">
      <w:pPr>
        <w:keepNext/>
        <w:jc w:val="center"/>
        <w:outlineLvl w:val="1"/>
        <w:rPr>
          <w:rFonts w:ascii="Arial" w:hAnsi="Arial" w:cs="Arial"/>
          <w:b/>
        </w:rPr>
      </w:pPr>
      <w:r w:rsidRPr="0068250E">
        <w:rPr>
          <w:rFonts w:ascii="Arial" w:hAnsi="Arial" w:cs="Arial"/>
          <w:b/>
        </w:rPr>
        <w:t>АДМИНИСТРАЦИЯ ЗЛАТОРУНОВСКОГО СЕЛЬСОВЕТА</w:t>
      </w:r>
    </w:p>
    <w:p w:rsidR="005833BA" w:rsidRPr="0068250E" w:rsidRDefault="005833BA" w:rsidP="005833BA">
      <w:pPr>
        <w:keepNext/>
        <w:jc w:val="center"/>
        <w:outlineLvl w:val="1"/>
        <w:rPr>
          <w:rFonts w:ascii="Arial" w:hAnsi="Arial" w:cs="Arial"/>
          <w:b/>
        </w:rPr>
      </w:pPr>
      <w:r w:rsidRPr="0068250E">
        <w:rPr>
          <w:rFonts w:ascii="Arial" w:hAnsi="Arial" w:cs="Arial"/>
          <w:b/>
        </w:rPr>
        <w:t>УЖУРСКОГО РАЙОНА КРАСНОЯРСКОГО КРАЯ</w:t>
      </w:r>
    </w:p>
    <w:p w:rsidR="005833BA" w:rsidRPr="0068250E" w:rsidRDefault="005833BA" w:rsidP="005833BA">
      <w:pPr>
        <w:jc w:val="center"/>
        <w:rPr>
          <w:rFonts w:ascii="Arial" w:hAnsi="Arial" w:cs="Arial"/>
        </w:rPr>
      </w:pPr>
    </w:p>
    <w:p w:rsidR="005833BA" w:rsidRPr="0068250E" w:rsidRDefault="005833BA" w:rsidP="005833BA">
      <w:pPr>
        <w:keepNext/>
        <w:jc w:val="center"/>
        <w:outlineLvl w:val="1"/>
        <w:rPr>
          <w:rFonts w:ascii="Arial" w:hAnsi="Arial" w:cs="Arial"/>
          <w:b/>
        </w:rPr>
      </w:pPr>
      <w:r w:rsidRPr="0068250E">
        <w:rPr>
          <w:rFonts w:ascii="Arial" w:hAnsi="Arial" w:cs="Arial"/>
          <w:b/>
        </w:rPr>
        <w:t>ПОСТАНОВЛЕНИЕ</w:t>
      </w:r>
    </w:p>
    <w:p w:rsidR="00C46832" w:rsidRPr="0068250E" w:rsidRDefault="00C46832" w:rsidP="005833BA">
      <w:pPr>
        <w:keepNext/>
        <w:jc w:val="center"/>
        <w:outlineLvl w:val="1"/>
        <w:rPr>
          <w:rFonts w:ascii="Arial" w:hAnsi="Arial" w:cs="Arial"/>
          <w:b/>
        </w:rPr>
      </w:pPr>
    </w:p>
    <w:p w:rsidR="005833BA" w:rsidRPr="0068250E" w:rsidRDefault="00C46832" w:rsidP="005833BA">
      <w:pPr>
        <w:autoSpaceDE w:val="0"/>
        <w:autoSpaceDN w:val="0"/>
        <w:adjustRightInd w:val="0"/>
        <w:rPr>
          <w:rFonts w:ascii="Arial" w:hAnsi="Arial" w:cs="Arial"/>
        </w:rPr>
      </w:pPr>
      <w:r w:rsidRPr="0068250E">
        <w:rPr>
          <w:rFonts w:ascii="Arial" w:hAnsi="Arial" w:cs="Arial"/>
        </w:rPr>
        <w:t>28.04.2021</w:t>
      </w:r>
      <w:r w:rsidR="005833BA" w:rsidRPr="0068250E">
        <w:rPr>
          <w:rFonts w:ascii="Arial" w:hAnsi="Arial" w:cs="Arial"/>
        </w:rPr>
        <w:t xml:space="preserve">     </w:t>
      </w:r>
      <w:r w:rsidRPr="0068250E">
        <w:rPr>
          <w:rFonts w:ascii="Arial" w:hAnsi="Arial" w:cs="Arial"/>
        </w:rPr>
        <w:t xml:space="preserve">                 </w:t>
      </w:r>
      <w:r w:rsidR="001D006F" w:rsidRPr="0068250E">
        <w:rPr>
          <w:rFonts w:ascii="Arial" w:hAnsi="Arial" w:cs="Arial"/>
        </w:rPr>
        <w:t xml:space="preserve">            </w:t>
      </w:r>
      <w:r w:rsidRPr="0068250E">
        <w:rPr>
          <w:rFonts w:ascii="Arial" w:hAnsi="Arial" w:cs="Arial"/>
        </w:rPr>
        <w:t xml:space="preserve"> </w:t>
      </w:r>
      <w:r w:rsidR="005833BA" w:rsidRPr="0068250E">
        <w:rPr>
          <w:rFonts w:ascii="Arial" w:hAnsi="Arial" w:cs="Arial"/>
        </w:rPr>
        <w:t xml:space="preserve">п. </w:t>
      </w:r>
      <w:proofErr w:type="spellStart"/>
      <w:r w:rsidR="005833BA" w:rsidRPr="0068250E">
        <w:rPr>
          <w:rFonts w:ascii="Arial" w:hAnsi="Arial" w:cs="Arial"/>
        </w:rPr>
        <w:t>Златоруновск</w:t>
      </w:r>
      <w:proofErr w:type="spellEnd"/>
      <w:r w:rsidR="005833BA" w:rsidRPr="0068250E">
        <w:rPr>
          <w:rFonts w:ascii="Arial" w:hAnsi="Arial" w:cs="Arial"/>
        </w:rPr>
        <w:t xml:space="preserve">              </w:t>
      </w:r>
      <w:r w:rsidRPr="0068250E">
        <w:rPr>
          <w:rFonts w:ascii="Arial" w:hAnsi="Arial" w:cs="Arial"/>
        </w:rPr>
        <w:t xml:space="preserve">                 </w:t>
      </w:r>
      <w:r w:rsidR="001D006F" w:rsidRPr="0068250E">
        <w:rPr>
          <w:rFonts w:ascii="Arial" w:hAnsi="Arial" w:cs="Arial"/>
        </w:rPr>
        <w:t xml:space="preserve">            </w:t>
      </w:r>
      <w:r w:rsidRPr="0068250E">
        <w:rPr>
          <w:rFonts w:ascii="Arial" w:hAnsi="Arial" w:cs="Arial"/>
        </w:rPr>
        <w:t>№ 38</w:t>
      </w:r>
    </w:p>
    <w:p w:rsidR="005833BA" w:rsidRPr="0068250E" w:rsidRDefault="005833BA" w:rsidP="005833BA">
      <w:pPr>
        <w:autoSpaceDE w:val="0"/>
        <w:autoSpaceDN w:val="0"/>
        <w:adjustRightInd w:val="0"/>
        <w:rPr>
          <w:rFonts w:ascii="Arial" w:hAnsi="Arial" w:cs="Arial"/>
        </w:rPr>
      </w:pPr>
    </w:p>
    <w:p w:rsidR="00434AA5" w:rsidRPr="0068250E" w:rsidRDefault="0074736C" w:rsidP="00C46832">
      <w:pPr>
        <w:pStyle w:val="1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Об утверждении Порядка определения при </w:t>
      </w:r>
      <w:r w:rsidR="00C46832" w:rsidRPr="0068250E">
        <w:rPr>
          <w:rFonts w:ascii="Arial" w:hAnsi="Arial" w:cs="Arial"/>
          <w:sz w:val="24"/>
          <w:szCs w:val="24"/>
        </w:rPr>
        <w:t xml:space="preserve">предоставлении муниципальной </w:t>
      </w:r>
      <w:r w:rsidRPr="0068250E">
        <w:rPr>
          <w:rFonts w:ascii="Arial" w:hAnsi="Arial" w:cs="Arial"/>
          <w:sz w:val="24"/>
          <w:szCs w:val="24"/>
        </w:rPr>
        <w:t>гарантии минимального объема (суммы) обес</w:t>
      </w:r>
      <w:r w:rsidR="00C46832" w:rsidRPr="0068250E">
        <w:rPr>
          <w:rFonts w:ascii="Arial" w:hAnsi="Arial" w:cs="Arial"/>
          <w:sz w:val="24"/>
          <w:szCs w:val="24"/>
        </w:rPr>
        <w:t xml:space="preserve">печения исполнения обязательств, </w:t>
      </w:r>
      <w:r w:rsidRPr="0068250E">
        <w:rPr>
          <w:rFonts w:ascii="Arial" w:hAnsi="Arial" w:cs="Arial"/>
          <w:sz w:val="24"/>
          <w:szCs w:val="24"/>
        </w:rPr>
        <w:t>принципала по удовлетворению регрессного требования гаранта к принципалу</w:t>
      </w:r>
      <w:r w:rsidRPr="0068250E">
        <w:rPr>
          <w:rFonts w:ascii="Arial" w:hAnsi="Arial" w:cs="Arial"/>
          <w:sz w:val="24"/>
          <w:szCs w:val="24"/>
        </w:rPr>
        <w:br/>
        <w:t xml:space="preserve">по муниципальной гарантии в зависимости </w:t>
      </w:r>
      <w:r w:rsidR="00C46832" w:rsidRPr="0068250E">
        <w:rPr>
          <w:rFonts w:ascii="Arial" w:hAnsi="Arial" w:cs="Arial"/>
          <w:sz w:val="24"/>
          <w:szCs w:val="24"/>
        </w:rPr>
        <w:t xml:space="preserve">от степени удовлетворительности </w:t>
      </w:r>
      <w:r w:rsidRPr="0068250E">
        <w:rPr>
          <w:rFonts w:ascii="Arial" w:hAnsi="Arial" w:cs="Arial"/>
          <w:sz w:val="24"/>
          <w:szCs w:val="24"/>
        </w:rPr>
        <w:t>финансового состояния принципала</w:t>
      </w:r>
    </w:p>
    <w:p w:rsidR="00C46832" w:rsidRPr="0068250E" w:rsidRDefault="00C46832" w:rsidP="00C46832">
      <w:pPr>
        <w:pStyle w:val="1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34AA5" w:rsidRPr="0068250E" w:rsidRDefault="0074736C" w:rsidP="00C46832">
      <w:pPr>
        <w:pStyle w:val="1"/>
        <w:tabs>
          <w:tab w:val="left" w:leader="underscore" w:pos="293"/>
        </w:tabs>
        <w:spacing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В соответствии с пунктом 4 статьи 115.3 </w:t>
      </w:r>
      <w:r w:rsidR="00C46832" w:rsidRPr="0068250E">
        <w:rPr>
          <w:rFonts w:ascii="Arial" w:hAnsi="Arial" w:cs="Arial"/>
          <w:sz w:val="24"/>
          <w:szCs w:val="24"/>
        </w:rPr>
        <w:t xml:space="preserve">Бюджетного кодекса РФ, статьей 7 </w:t>
      </w:r>
      <w:r w:rsidRPr="0068250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C46832" w:rsidRPr="0068250E">
        <w:rPr>
          <w:rFonts w:ascii="Arial" w:hAnsi="Arial" w:cs="Arial"/>
          <w:iCs/>
          <w:sz w:val="24"/>
          <w:szCs w:val="24"/>
        </w:rPr>
        <w:t>Златоруновского</w:t>
      </w:r>
      <w:proofErr w:type="spellEnd"/>
      <w:r w:rsidR="00C46832" w:rsidRPr="0068250E">
        <w:rPr>
          <w:rFonts w:ascii="Arial" w:hAnsi="Arial" w:cs="Arial"/>
          <w:iCs/>
          <w:sz w:val="24"/>
          <w:szCs w:val="24"/>
        </w:rPr>
        <w:t xml:space="preserve"> сельсовета</w:t>
      </w:r>
      <w:r w:rsidR="00C46832" w:rsidRPr="0068250E">
        <w:rPr>
          <w:rFonts w:ascii="Arial" w:hAnsi="Arial" w:cs="Arial"/>
          <w:i/>
          <w:iCs/>
          <w:sz w:val="24"/>
          <w:szCs w:val="24"/>
        </w:rPr>
        <w:t xml:space="preserve"> </w:t>
      </w:r>
      <w:r w:rsidRPr="0068250E">
        <w:rPr>
          <w:rFonts w:ascii="Arial" w:hAnsi="Arial" w:cs="Arial"/>
          <w:sz w:val="24"/>
          <w:szCs w:val="24"/>
        </w:rPr>
        <w:t xml:space="preserve"> ПОСТАНОВЛЯЮ:</w:t>
      </w:r>
    </w:p>
    <w:p w:rsidR="00C46832" w:rsidRPr="0068250E" w:rsidRDefault="0074736C" w:rsidP="00C46832">
      <w:pPr>
        <w:pStyle w:val="1"/>
        <w:numPr>
          <w:ilvl w:val="0"/>
          <w:numId w:val="1"/>
        </w:numPr>
        <w:tabs>
          <w:tab w:val="left" w:pos="745"/>
        </w:tabs>
        <w:spacing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bookmarkStart w:id="0" w:name="bookmark3"/>
      <w:bookmarkEnd w:id="0"/>
      <w:r w:rsidRPr="0068250E">
        <w:rPr>
          <w:rFonts w:ascii="Arial" w:hAnsi="Arial" w:cs="Arial"/>
          <w:sz w:val="24"/>
          <w:szCs w:val="24"/>
        </w:rPr>
        <w:t>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  <w:bookmarkStart w:id="1" w:name="bookmark4"/>
      <w:bookmarkEnd w:id="1"/>
    </w:p>
    <w:p w:rsidR="00C46832" w:rsidRPr="0068250E" w:rsidRDefault="00C46832" w:rsidP="00C46832">
      <w:pPr>
        <w:pStyle w:val="1"/>
        <w:numPr>
          <w:ilvl w:val="0"/>
          <w:numId w:val="1"/>
        </w:numPr>
        <w:tabs>
          <w:tab w:val="left" w:pos="745"/>
        </w:tabs>
        <w:spacing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 </w:t>
      </w:r>
      <w:r w:rsidRPr="0068250E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68250E">
        <w:rPr>
          <w:rFonts w:ascii="Arial" w:hAnsi="Arial" w:cs="Arial"/>
          <w:bCs/>
          <w:sz w:val="24"/>
          <w:szCs w:val="24"/>
        </w:rPr>
        <w:t>Златоруновский</w:t>
      </w:r>
      <w:proofErr w:type="spellEnd"/>
      <w:r w:rsidRPr="0068250E">
        <w:rPr>
          <w:rFonts w:ascii="Arial" w:hAnsi="Arial" w:cs="Arial"/>
          <w:bCs/>
          <w:sz w:val="24"/>
          <w:szCs w:val="24"/>
        </w:rPr>
        <w:t xml:space="preserve"> вестник» и сайте администрации </w:t>
      </w:r>
      <w:proofErr w:type="spellStart"/>
      <w:r w:rsidRPr="0068250E">
        <w:rPr>
          <w:rFonts w:ascii="Arial" w:hAnsi="Arial" w:cs="Arial"/>
          <w:bCs/>
          <w:sz w:val="24"/>
          <w:szCs w:val="24"/>
        </w:rPr>
        <w:t>Златоруновского</w:t>
      </w:r>
      <w:proofErr w:type="spellEnd"/>
      <w:r w:rsidRPr="0068250E">
        <w:rPr>
          <w:rFonts w:ascii="Arial" w:hAnsi="Arial" w:cs="Arial"/>
          <w:bCs/>
          <w:sz w:val="24"/>
          <w:szCs w:val="24"/>
        </w:rPr>
        <w:t xml:space="preserve"> сельсовета </w:t>
      </w:r>
      <w:hyperlink r:id="rId7" w:history="1">
        <w:r w:rsidRPr="0068250E">
          <w:rPr>
            <w:rStyle w:val="a8"/>
            <w:rFonts w:ascii="Arial" w:eastAsiaTheme="majorEastAsia" w:hAnsi="Arial" w:cs="Arial"/>
            <w:sz w:val="24"/>
            <w:szCs w:val="24"/>
            <w:lang w:val="en-US"/>
          </w:rPr>
          <w:t>http</w:t>
        </w:r>
        <w:r w:rsidRPr="0068250E">
          <w:rPr>
            <w:rStyle w:val="a8"/>
            <w:rFonts w:ascii="Arial" w:eastAsiaTheme="majorEastAsia" w:hAnsi="Arial" w:cs="Arial"/>
            <w:sz w:val="24"/>
            <w:szCs w:val="24"/>
          </w:rPr>
          <w:t>://</w:t>
        </w:r>
        <w:proofErr w:type="spellStart"/>
        <w:r w:rsidRPr="0068250E">
          <w:rPr>
            <w:rStyle w:val="a8"/>
            <w:rFonts w:ascii="Arial" w:eastAsiaTheme="majorEastAsia" w:hAnsi="Arial" w:cs="Arial"/>
            <w:sz w:val="24"/>
            <w:szCs w:val="24"/>
            <w:lang w:val="en-US"/>
          </w:rPr>
          <w:t>mozlat</w:t>
        </w:r>
        <w:proofErr w:type="spellEnd"/>
        <w:r w:rsidRPr="0068250E">
          <w:rPr>
            <w:rStyle w:val="a8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68250E">
          <w:rPr>
            <w:rStyle w:val="a8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Pr="0068250E">
        <w:rPr>
          <w:rFonts w:ascii="Arial" w:hAnsi="Arial" w:cs="Arial"/>
          <w:sz w:val="24"/>
          <w:szCs w:val="24"/>
        </w:rPr>
        <w:t>.</w:t>
      </w:r>
    </w:p>
    <w:p w:rsidR="00C46832" w:rsidRPr="0068250E" w:rsidRDefault="00C46832" w:rsidP="00C46832">
      <w:pPr>
        <w:pStyle w:val="a9"/>
        <w:autoSpaceDE w:val="0"/>
        <w:autoSpaceDN w:val="0"/>
        <w:adjustRightInd w:val="0"/>
        <w:rPr>
          <w:rFonts w:ascii="Arial" w:hAnsi="Arial" w:cs="Arial"/>
          <w:bCs/>
        </w:rPr>
      </w:pPr>
    </w:p>
    <w:p w:rsidR="00434AA5" w:rsidRPr="0068250E" w:rsidRDefault="00434AA5" w:rsidP="00C46832">
      <w:pPr>
        <w:pStyle w:val="1"/>
        <w:tabs>
          <w:tab w:val="left" w:pos="730"/>
        </w:tabs>
        <w:spacing w:after="200" w:line="240" w:lineRule="auto"/>
        <w:ind w:left="480" w:firstLine="0"/>
        <w:jc w:val="both"/>
        <w:rPr>
          <w:rFonts w:ascii="Arial" w:hAnsi="Arial" w:cs="Arial"/>
          <w:sz w:val="24"/>
          <w:szCs w:val="24"/>
        </w:rPr>
      </w:pPr>
    </w:p>
    <w:p w:rsidR="00434AA5" w:rsidRPr="0068250E" w:rsidRDefault="00C46832" w:rsidP="00C46832">
      <w:pPr>
        <w:pStyle w:val="1"/>
        <w:spacing w:after="200"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434AA5" w:rsidRPr="0068250E" w:rsidSect="00C46832"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68250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8250E">
        <w:rPr>
          <w:rFonts w:ascii="Arial" w:hAnsi="Arial" w:cs="Arial"/>
          <w:iCs/>
          <w:sz w:val="24"/>
          <w:szCs w:val="24"/>
        </w:rPr>
        <w:t>Златоруновского</w:t>
      </w:r>
      <w:proofErr w:type="spellEnd"/>
      <w:r w:rsidRPr="0068250E">
        <w:rPr>
          <w:rFonts w:ascii="Arial" w:hAnsi="Arial" w:cs="Arial"/>
          <w:iCs/>
          <w:sz w:val="24"/>
          <w:szCs w:val="24"/>
        </w:rPr>
        <w:t xml:space="preserve"> сельсовета                                                     Д.В.Минин</w:t>
      </w:r>
    </w:p>
    <w:p w:rsidR="00434AA5" w:rsidRPr="0068250E" w:rsidRDefault="0074736C" w:rsidP="001D006F">
      <w:pPr>
        <w:pStyle w:val="1"/>
        <w:spacing w:line="240" w:lineRule="auto"/>
        <w:ind w:left="3460" w:firstLine="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34AA5" w:rsidRPr="0068250E" w:rsidRDefault="0074736C" w:rsidP="001D006F">
      <w:pPr>
        <w:pStyle w:val="50"/>
        <w:tabs>
          <w:tab w:val="left" w:pos="473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i w:val="0"/>
          <w:iCs w:val="0"/>
          <w:sz w:val="24"/>
          <w:szCs w:val="24"/>
        </w:rPr>
        <w:t xml:space="preserve">к постановлению администрации </w:t>
      </w:r>
      <w:proofErr w:type="spellStart"/>
      <w:r w:rsidR="001D006F" w:rsidRPr="0068250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1D006F" w:rsidRPr="0068250E">
        <w:rPr>
          <w:rFonts w:ascii="Arial" w:hAnsi="Arial" w:cs="Arial"/>
          <w:sz w:val="24"/>
          <w:szCs w:val="24"/>
        </w:rPr>
        <w:t xml:space="preserve"> сельсовета </w:t>
      </w:r>
    </w:p>
    <w:p w:rsidR="001D006F" w:rsidRPr="0068250E" w:rsidRDefault="001D006F" w:rsidP="001D006F">
      <w:pPr>
        <w:pStyle w:val="50"/>
        <w:tabs>
          <w:tab w:val="left" w:pos="473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от 28.04.2021 № 38</w:t>
      </w:r>
    </w:p>
    <w:p w:rsidR="001D006F" w:rsidRPr="0068250E" w:rsidRDefault="001D006F" w:rsidP="001D006F">
      <w:pPr>
        <w:pStyle w:val="50"/>
        <w:tabs>
          <w:tab w:val="left" w:pos="473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4AA5" w:rsidRPr="0068250E" w:rsidRDefault="0074736C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b/>
          <w:bCs/>
          <w:sz w:val="24"/>
          <w:szCs w:val="24"/>
        </w:rPr>
        <w:t>ПОРЯДОК ОПРЕДЕЛЕНИЯ ПРИ ПРЕДОСТАВЛЕНИИ</w:t>
      </w:r>
      <w:r w:rsidRPr="0068250E">
        <w:rPr>
          <w:rFonts w:ascii="Arial" w:hAnsi="Arial" w:cs="Arial"/>
          <w:b/>
          <w:bCs/>
          <w:sz w:val="24"/>
          <w:szCs w:val="24"/>
        </w:rPr>
        <w:br/>
        <w:t>МУНИЦИПАЛЬНОЙ ГАРАНТИИ МИНИМАЛЬНОГО ОБЪЕМА</w:t>
      </w:r>
      <w:r w:rsidRPr="0068250E">
        <w:rPr>
          <w:rFonts w:ascii="Arial" w:hAnsi="Arial" w:cs="Arial"/>
          <w:b/>
          <w:bCs/>
          <w:sz w:val="24"/>
          <w:szCs w:val="24"/>
        </w:rPr>
        <w:br/>
        <w:t>(СУММЫ) ОБЕСПЕЧЕНИЯ ИСПОЛНЕНИЯ ОБЯЗАТЕЛЬСТВ</w:t>
      </w:r>
      <w:r w:rsidRPr="0068250E">
        <w:rPr>
          <w:rFonts w:ascii="Arial" w:hAnsi="Arial" w:cs="Arial"/>
          <w:b/>
          <w:bCs/>
          <w:sz w:val="24"/>
          <w:szCs w:val="24"/>
        </w:rPr>
        <w:br/>
        <w:t>ПРИНЦИПАЛА ПО УДОВЛЕТВОРЕНИЮ РЕГРЕССНОГО</w:t>
      </w:r>
      <w:r w:rsidRPr="0068250E">
        <w:rPr>
          <w:rFonts w:ascii="Arial" w:hAnsi="Arial" w:cs="Arial"/>
          <w:b/>
          <w:bCs/>
          <w:sz w:val="24"/>
          <w:szCs w:val="24"/>
        </w:rPr>
        <w:br/>
        <w:t>ТРЕБОВАНИЯ ГАРАНТА К ПРИНЦИПАЛУ ПО МУНИЦИПАЛЬНОЙ</w:t>
      </w:r>
      <w:r w:rsidRPr="0068250E">
        <w:rPr>
          <w:rFonts w:ascii="Arial" w:hAnsi="Arial" w:cs="Arial"/>
          <w:b/>
          <w:bCs/>
          <w:sz w:val="24"/>
          <w:szCs w:val="24"/>
        </w:rPr>
        <w:br/>
        <w:t>ГАРАНТИИ В ЗАВИСИМОСТИ ОТ СТЕПЕНИ</w:t>
      </w:r>
      <w:r w:rsidRPr="0068250E">
        <w:rPr>
          <w:rFonts w:ascii="Arial" w:hAnsi="Arial" w:cs="Arial"/>
          <w:b/>
          <w:bCs/>
          <w:sz w:val="24"/>
          <w:szCs w:val="24"/>
        </w:rPr>
        <w:br/>
        <w:t>УДОВЛЕТВОРИТЕЛЬНОСТИ</w:t>
      </w:r>
    </w:p>
    <w:p w:rsidR="00434AA5" w:rsidRPr="0068250E" w:rsidRDefault="0074736C">
      <w:pPr>
        <w:pStyle w:val="1"/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b/>
          <w:bCs/>
          <w:sz w:val="24"/>
          <w:szCs w:val="24"/>
        </w:rPr>
        <w:t>ФИНАНСОВОГО СОСТОЯНИЯ ПРИНЦИПАЛА</w:t>
      </w:r>
    </w:p>
    <w:p w:rsidR="00434AA5" w:rsidRPr="0068250E" w:rsidRDefault="0074736C">
      <w:pPr>
        <w:pStyle w:val="11"/>
        <w:keepNext/>
        <w:keepLines/>
        <w:numPr>
          <w:ilvl w:val="0"/>
          <w:numId w:val="2"/>
        </w:numPr>
        <w:tabs>
          <w:tab w:val="left" w:pos="265"/>
        </w:tabs>
        <w:rPr>
          <w:rFonts w:ascii="Arial" w:hAnsi="Arial" w:cs="Arial"/>
          <w:sz w:val="24"/>
          <w:szCs w:val="24"/>
        </w:rPr>
      </w:pPr>
      <w:bookmarkStart w:id="2" w:name="bookmark7"/>
      <w:bookmarkStart w:id="3" w:name="bookmark5"/>
      <w:bookmarkStart w:id="4" w:name="bookmark6"/>
      <w:bookmarkStart w:id="5" w:name="bookmark8"/>
      <w:bookmarkEnd w:id="2"/>
      <w:r w:rsidRPr="0068250E">
        <w:rPr>
          <w:rFonts w:ascii="Arial" w:hAnsi="Arial" w:cs="Arial"/>
          <w:sz w:val="24"/>
          <w:szCs w:val="24"/>
        </w:rPr>
        <w:t>Общие положения</w:t>
      </w:r>
      <w:bookmarkEnd w:id="3"/>
      <w:bookmarkEnd w:id="4"/>
      <w:bookmarkEnd w:id="5"/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929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6" w:name="bookmark9"/>
      <w:bookmarkEnd w:id="6"/>
      <w:proofErr w:type="gramStart"/>
      <w:r w:rsidRPr="0068250E">
        <w:rPr>
          <w:rFonts w:ascii="Arial" w:hAnsi="Arial" w:cs="Arial"/>
          <w:sz w:val="24"/>
          <w:szCs w:val="24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Pr="0068250E">
        <w:rPr>
          <w:rFonts w:ascii="Arial" w:hAnsi="Arial" w:cs="Arial"/>
          <w:iCs/>
          <w:sz w:val="24"/>
          <w:szCs w:val="24"/>
        </w:rPr>
        <w:t>муниципальном образовании</w:t>
      </w:r>
      <w:r w:rsidRPr="00682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06F" w:rsidRPr="0068250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1D006F" w:rsidRPr="0068250E">
        <w:rPr>
          <w:rFonts w:ascii="Arial" w:hAnsi="Arial" w:cs="Arial"/>
          <w:sz w:val="24"/>
          <w:szCs w:val="24"/>
        </w:rPr>
        <w:t xml:space="preserve"> сельсовет </w:t>
      </w:r>
      <w:r w:rsidRPr="0068250E">
        <w:rPr>
          <w:rFonts w:ascii="Arial" w:hAnsi="Arial" w:cs="Arial"/>
          <w:sz w:val="24"/>
          <w:szCs w:val="24"/>
        </w:rPr>
        <w:t>требований пункта 4 статьи 115.3 Бюджетного кодекса Российской Федерации.</w:t>
      </w:r>
      <w:proofErr w:type="gramEnd"/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929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7" w:name="bookmark10"/>
      <w:bookmarkEnd w:id="7"/>
      <w:r w:rsidRPr="0068250E">
        <w:rPr>
          <w:rFonts w:ascii="Arial" w:hAnsi="Arial" w:cs="Arial"/>
          <w:sz w:val="24"/>
          <w:szCs w:val="24"/>
        </w:rPr>
        <w:t xml:space="preserve">Проверка финансового состояния принципала </w:t>
      </w:r>
      <w:r w:rsidRPr="0068250E">
        <w:rPr>
          <w:rFonts w:ascii="Arial" w:hAnsi="Arial" w:cs="Arial"/>
          <w:sz w:val="24"/>
          <w:szCs w:val="24"/>
        </w:rPr>
        <w:lastRenderedPageBreak/>
        <w:t xml:space="preserve">проводит </w:t>
      </w:r>
      <w:r w:rsidRPr="0068250E">
        <w:rPr>
          <w:rFonts w:ascii="Arial" w:hAnsi="Arial" w:cs="Arial"/>
          <w:iCs/>
          <w:sz w:val="24"/>
          <w:szCs w:val="24"/>
        </w:rPr>
        <w:t xml:space="preserve">Администрация </w:t>
      </w:r>
      <w:proofErr w:type="spellStart"/>
      <w:r w:rsidR="001D006F" w:rsidRPr="0068250E">
        <w:rPr>
          <w:rFonts w:ascii="Arial" w:hAnsi="Arial" w:cs="Arial"/>
          <w:iCs/>
          <w:sz w:val="24"/>
          <w:szCs w:val="24"/>
        </w:rPr>
        <w:t>Златоруновского</w:t>
      </w:r>
      <w:proofErr w:type="spellEnd"/>
      <w:r w:rsidR="001D006F" w:rsidRPr="0068250E">
        <w:rPr>
          <w:rFonts w:ascii="Arial" w:hAnsi="Arial" w:cs="Arial"/>
          <w:iCs/>
          <w:sz w:val="24"/>
          <w:szCs w:val="24"/>
        </w:rPr>
        <w:t xml:space="preserve"> сельсовета</w:t>
      </w:r>
      <w:r w:rsidRPr="0068250E">
        <w:rPr>
          <w:rFonts w:ascii="Arial" w:hAnsi="Arial" w:cs="Arial"/>
          <w:sz w:val="24"/>
          <w:szCs w:val="24"/>
        </w:rPr>
        <w:t xml:space="preserve"> (далее - </w:t>
      </w:r>
      <w:r w:rsidRPr="0068250E">
        <w:rPr>
          <w:rFonts w:ascii="Arial" w:hAnsi="Arial" w:cs="Arial"/>
          <w:iCs/>
          <w:sz w:val="24"/>
          <w:szCs w:val="24"/>
        </w:rPr>
        <w:t>Администрация).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778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8" w:name="bookmark11"/>
      <w:bookmarkEnd w:id="8"/>
      <w:r w:rsidRPr="0068250E">
        <w:rPr>
          <w:rFonts w:ascii="Arial" w:hAnsi="Arial" w:cs="Arial"/>
          <w:sz w:val="24"/>
          <w:szCs w:val="24"/>
        </w:rPr>
        <w:t>Период, за который проводится анализ финансового состояния, включает:</w:t>
      </w:r>
    </w:p>
    <w:p w:rsidR="00434AA5" w:rsidRPr="0068250E" w:rsidRDefault="0074736C">
      <w:pPr>
        <w:pStyle w:val="1"/>
        <w:tabs>
          <w:tab w:val="left" w:pos="639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9" w:name="bookmark12"/>
      <w:r w:rsidRPr="0068250E">
        <w:rPr>
          <w:rFonts w:ascii="Arial" w:hAnsi="Arial" w:cs="Arial"/>
          <w:sz w:val="24"/>
          <w:szCs w:val="24"/>
        </w:rPr>
        <w:t>а</w:t>
      </w:r>
      <w:bookmarkEnd w:id="9"/>
      <w:r w:rsidRPr="0068250E">
        <w:rPr>
          <w:rFonts w:ascii="Arial" w:hAnsi="Arial" w:cs="Arial"/>
          <w:sz w:val="24"/>
          <w:szCs w:val="24"/>
        </w:rPr>
        <w:t>)</w:t>
      </w:r>
      <w:r w:rsidRPr="0068250E">
        <w:rPr>
          <w:rFonts w:ascii="Arial" w:hAnsi="Arial" w:cs="Arial"/>
          <w:sz w:val="24"/>
          <w:szCs w:val="24"/>
        </w:rPr>
        <w:tab/>
        <w:t>последний отчетный период текущего года (последний отчетный период);</w:t>
      </w:r>
    </w:p>
    <w:p w:rsidR="00434AA5" w:rsidRPr="0068250E" w:rsidRDefault="0074736C">
      <w:pPr>
        <w:pStyle w:val="1"/>
        <w:tabs>
          <w:tab w:val="left" w:pos="674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10" w:name="bookmark13"/>
      <w:r w:rsidRPr="0068250E">
        <w:rPr>
          <w:rFonts w:ascii="Arial" w:hAnsi="Arial" w:cs="Arial"/>
          <w:sz w:val="24"/>
          <w:szCs w:val="24"/>
        </w:rPr>
        <w:t>б</w:t>
      </w:r>
      <w:bookmarkEnd w:id="10"/>
      <w:r w:rsidRPr="0068250E">
        <w:rPr>
          <w:rFonts w:ascii="Arial" w:hAnsi="Arial" w:cs="Arial"/>
          <w:sz w:val="24"/>
          <w:szCs w:val="24"/>
        </w:rPr>
        <w:t>)</w:t>
      </w:r>
      <w:r w:rsidRPr="0068250E">
        <w:rPr>
          <w:rFonts w:ascii="Arial" w:hAnsi="Arial" w:cs="Arial"/>
          <w:sz w:val="24"/>
          <w:szCs w:val="24"/>
        </w:rPr>
        <w:tab/>
        <w:t>предыдущий финансовый год (2-й отчетный период);</w:t>
      </w:r>
    </w:p>
    <w:p w:rsidR="00434AA5" w:rsidRPr="0068250E" w:rsidRDefault="0074736C">
      <w:pPr>
        <w:pStyle w:val="1"/>
        <w:tabs>
          <w:tab w:val="left" w:pos="663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11" w:name="bookmark14"/>
      <w:proofErr w:type="gramStart"/>
      <w:r w:rsidRPr="0068250E">
        <w:rPr>
          <w:rFonts w:ascii="Arial" w:hAnsi="Arial" w:cs="Arial"/>
          <w:sz w:val="24"/>
          <w:szCs w:val="24"/>
        </w:rPr>
        <w:t>в</w:t>
      </w:r>
      <w:bookmarkEnd w:id="11"/>
      <w:r w:rsidRPr="0068250E">
        <w:rPr>
          <w:rFonts w:ascii="Arial" w:hAnsi="Arial" w:cs="Arial"/>
          <w:sz w:val="24"/>
          <w:szCs w:val="24"/>
        </w:rPr>
        <w:t>)</w:t>
      </w:r>
      <w:r w:rsidRPr="0068250E">
        <w:rPr>
          <w:rFonts w:ascii="Arial" w:hAnsi="Arial" w:cs="Arial"/>
          <w:sz w:val="24"/>
          <w:szCs w:val="24"/>
        </w:rPr>
        <w:tab/>
        <w:t>год, предшествующий предыдущему финансовому году (1-й отчетный периодов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  <w:proofErr w:type="gramEnd"/>
    </w:p>
    <w:p w:rsidR="00434AA5" w:rsidRPr="0068250E" w:rsidRDefault="0074736C">
      <w:pPr>
        <w:pStyle w:val="1"/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434AA5" w:rsidRPr="0068250E" w:rsidRDefault="0074736C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2" w:name="bookmark15"/>
      <w:bookmarkEnd w:id="12"/>
      <w:r w:rsidRPr="0068250E">
        <w:rPr>
          <w:rFonts w:ascii="Arial" w:hAnsi="Arial" w:cs="Arial"/>
          <w:sz w:val="24"/>
          <w:szCs w:val="24"/>
        </w:rPr>
        <w:t>Для проведения анализа финансового состояния принципалом предоставляются: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6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3" w:name="bookmark16"/>
      <w:bookmarkEnd w:id="13"/>
      <w:r w:rsidRPr="0068250E">
        <w:rPr>
          <w:rFonts w:ascii="Arial" w:hAnsi="Arial" w:cs="Arial"/>
          <w:sz w:val="24"/>
          <w:szCs w:val="24"/>
        </w:rPr>
        <w:t>данные бухгалтерского баланса (форма по ОКУД 0710001, утвержденная приказом Министерства финансов Российс</w:t>
      </w:r>
      <w:r w:rsidR="005833BA" w:rsidRPr="0068250E">
        <w:rPr>
          <w:rFonts w:ascii="Arial" w:hAnsi="Arial" w:cs="Arial"/>
          <w:sz w:val="24"/>
          <w:szCs w:val="24"/>
        </w:rPr>
        <w:t>кой Федерации от 02.07.2010 № 66</w:t>
      </w:r>
      <w:r w:rsidRPr="0068250E">
        <w:rPr>
          <w:rFonts w:ascii="Arial" w:hAnsi="Arial" w:cs="Arial"/>
          <w:sz w:val="24"/>
          <w:szCs w:val="24"/>
        </w:rPr>
        <w:t>н «О формах бухгалтерской отчетности организаций»);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6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4" w:name="bookmark17"/>
      <w:bookmarkEnd w:id="14"/>
      <w:r w:rsidRPr="0068250E">
        <w:rPr>
          <w:rFonts w:ascii="Arial" w:hAnsi="Arial" w:cs="Arial"/>
          <w:sz w:val="24"/>
          <w:szCs w:val="24"/>
        </w:rPr>
        <w:t>копия отчета о финансовых результатах (форма по ОКУД 0710002, утвержденная приказом Министерства финансов Российс</w:t>
      </w:r>
      <w:r w:rsidR="005833BA" w:rsidRPr="0068250E">
        <w:rPr>
          <w:rFonts w:ascii="Arial" w:hAnsi="Arial" w:cs="Arial"/>
          <w:sz w:val="24"/>
          <w:szCs w:val="24"/>
        </w:rPr>
        <w:t>кой Федерации от 02.07.2010 № 66</w:t>
      </w:r>
      <w:r w:rsidRPr="0068250E">
        <w:rPr>
          <w:rFonts w:ascii="Arial" w:hAnsi="Arial" w:cs="Arial"/>
          <w:sz w:val="24"/>
          <w:szCs w:val="24"/>
        </w:rPr>
        <w:t xml:space="preserve">н </w:t>
      </w:r>
      <w:r w:rsidRPr="0068250E">
        <w:rPr>
          <w:rFonts w:ascii="Arial" w:hAnsi="Arial" w:cs="Arial"/>
          <w:sz w:val="24"/>
          <w:szCs w:val="24"/>
        </w:rPr>
        <w:lastRenderedPageBreak/>
        <w:t>«О формах бухгалтерской отчетности организаций»);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6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5" w:name="bookmark18"/>
      <w:bookmarkEnd w:id="15"/>
      <w:r w:rsidRPr="0068250E">
        <w:rPr>
          <w:rFonts w:ascii="Arial" w:hAnsi="Arial" w:cs="Arial"/>
          <w:sz w:val="24"/>
          <w:szCs w:val="24"/>
        </w:rPr>
        <w:t>расшифровка дебиторской и кредиторской задолженности к указанной бухгалтерской отчетности с указанием дат возникновения;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6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6" w:name="bookmark19"/>
      <w:bookmarkEnd w:id="16"/>
      <w:r w:rsidRPr="0068250E">
        <w:rPr>
          <w:rFonts w:ascii="Arial" w:hAnsi="Arial" w:cs="Arial"/>
          <w:sz w:val="24"/>
          <w:szCs w:val="24"/>
        </w:rPr>
        <w:t>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434AA5" w:rsidRPr="0068250E" w:rsidRDefault="0074736C">
      <w:pPr>
        <w:pStyle w:val="1"/>
        <w:spacing w:after="220" w:line="240" w:lineRule="auto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1.5. </w:t>
      </w:r>
      <w:r w:rsidRPr="0068250E">
        <w:rPr>
          <w:rFonts w:ascii="Arial" w:hAnsi="Arial" w:cs="Arial"/>
          <w:i/>
          <w:iCs/>
          <w:sz w:val="24"/>
          <w:szCs w:val="24"/>
        </w:rPr>
        <w:t>Администрация</w:t>
      </w:r>
      <w:r w:rsidRPr="0068250E">
        <w:rPr>
          <w:rFonts w:ascii="Arial" w:hAnsi="Arial" w:cs="Arial"/>
          <w:sz w:val="24"/>
          <w:szCs w:val="24"/>
        </w:rPr>
        <w:t xml:space="preserve"> проводит проверку финансового состояния принципала в течение </w:t>
      </w:r>
      <w:r w:rsidRPr="0068250E">
        <w:rPr>
          <w:rFonts w:ascii="Arial" w:hAnsi="Arial" w:cs="Arial"/>
          <w:i/>
          <w:iCs/>
          <w:sz w:val="24"/>
          <w:szCs w:val="24"/>
        </w:rPr>
        <w:t>20</w:t>
      </w:r>
      <w:r w:rsidRPr="0068250E">
        <w:rPr>
          <w:rFonts w:ascii="Arial" w:hAnsi="Arial" w:cs="Arial"/>
          <w:sz w:val="24"/>
          <w:szCs w:val="24"/>
        </w:rPr>
        <w:t xml:space="preserve"> рабочих дней со дня предоставления перечисленных документов.</w:t>
      </w:r>
    </w:p>
    <w:p w:rsidR="00434AA5" w:rsidRPr="0068250E" w:rsidRDefault="0074736C">
      <w:pPr>
        <w:pStyle w:val="11"/>
        <w:keepNext/>
        <w:keepLines/>
        <w:numPr>
          <w:ilvl w:val="0"/>
          <w:numId w:val="2"/>
        </w:numPr>
        <w:tabs>
          <w:tab w:val="left" w:pos="1010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17" w:name="bookmark22"/>
      <w:bookmarkStart w:id="18" w:name="bookmark23"/>
      <w:bookmarkEnd w:id="17"/>
      <w:r w:rsidRPr="0068250E">
        <w:rPr>
          <w:rFonts w:ascii="Arial" w:hAnsi="Arial" w:cs="Arial"/>
          <w:sz w:val="24"/>
          <w:szCs w:val="24"/>
        </w:rPr>
        <w:t>Проведение анализа финансового состояния принципала</w:t>
      </w:r>
      <w:bookmarkEnd w:id="18"/>
    </w:p>
    <w:p w:rsidR="00434AA5" w:rsidRPr="0068250E" w:rsidRDefault="0074736C">
      <w:pPr>
        <w:pStyle w:val="11"/>
        <w:keepNext/>
        <w:keepLines/>
        <w:numPr>
          <w:ilvl w:val="1"/>
          <w:numId w:val="2"/>
        </w:numPr>
        <w:tabs>
          <w:tab w:val="left" w:pos="419"/>
        </w:tabs>
        <w:rPr>
          <w:rFonts w:ascii="Arial" w:hAnsi="Arial" w:cs="Arial"/>
          <w:sz w:val="24"/>
          <w:szCs w:val="24"/>
        </w:rPr>
      </w:pPr>
      <w:bookmarkStart w:id="19" w:name="bookmark24"/>
      <w:bookmarkStart w:id="20" w:name="bookmark20"/>
      <w:bookmarkStart w:id="21" w:name="bookmark21"/>
      <w:bookmarkStart w:id="22" w:name="bookmark25"/>
      <w:bookmarkEnd w:id="19"/>
      <w:r w:rsidRPr="0068250E">
        <w:rPr>
          <w:rFonts w:ascii="Arial" w:hAnsi="Arial" w:cs="Arial"/>
          <w:sz w:val="24"/>
          <w:szCs w:val="24"/>
        </w:rPr>
        <w:t>Финансовые показатели</w:t>
      </w:r>
      <w:bookmarkEnd w:id="20"/>
      <w:bookmarkEnd w:id="21"/>
      <w:bookmarkEnd w:id="22"/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65"/>
        </w:tabs>
        <w:jc w:val="both"/>
        <w:rPr>
          <w:rFonts w:ascii="Arial" w:hAnsi="Arial" w:cs="Arial"/>
          <w:sz w:val="24"/>
          <w:szCs w:val="24"/>
        </w:rPr>
      </w:pPr>
      <w:bookmarkStart w:id="23" w:name="bookmark26"/>
      <w:bookmarkEnd w:id="23"/>
      <w:r w:rsidRPr="0068250E">
        <w:rPr>
          <w:rFonts w:ascii="Arial" w:hAnsi="Arial" w:cs="Arial"/>
          <w:sz w:val="24"/>
          <w:szCs w:val="24"/>
        </w:rPr>
        <w:t>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8"/>
        </w:tabs>
        <w:jc w:val="both"/>
        <w:rPr>
          <w:rFonts w:ascii="Arial" w:hAnsi="Arial" w:cs="Arial"/>
          <w:sz w:val="24"/>
          <w:szCs w:val="24"/>
        </w:rPr>
      </w:pPr>
      <w:bookmarkStart w:id="24" w:name="bookmark27"/>
      <w:bookmarkEnd w:id="24"/>
      <w:r w:rsidRPr="0068250E">
        <w:rPr>
          <w:rFonts w:ascii="Arial" w:hAnsi="Arial" w:cs="Arial"/>
          <w:sz w:val="24"/>
          <w:szCs w:val="24"/>
        </w:rPr>
        <w:t>стоимость чистых активов (К</w:t>
      </w:r>
      <w:proofErr w:type="gramStart"/>
      <w:r w:rsidRPr="0068250E">
        <w:rPr>
          <w:rFonts w:ascii="Arial" w:hAnsi="Arial" w:cs="Arial"/>
          <w:sz w:val="24"/>
          <w:szCs w:val="24"/>
        </w:rPr>
        <w:t>1</w:t>
      </w:r>
      <w:proofErr w:type="gramEnd"/>
      <w:r w:rsidRPr="0068250E">
        <w:rPr>
          <w:rFonts w:ascii="Arial" w:hAnsi="Arial" w:cs="Arial"/>
          <w:sz w:val="24"/>
          <w:szCs w:val="24"/>
        </w:rPr>
        <w:t>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63"/>
        </w:tabs>
        <w:jc w:val="both"/>
        <w:rPr>
          <w:rFonts w:ascii="Arial" w:hAnsi="Arial" w:cs="Arial"/>
          <w:sz w:val="24"/>
          <w:szCs w:val="24"/>
        </w:rPr>
      </w:pPr>
      <w:bookmarkStart w:id="25" w:name="bookmark28"/>
      <w:bookmarkEnd w:id="25"/>
      <w:r w:rsidRPr="0068250E">
        <w:rPr>
          <w:rFonts w:ascii="Arial" w:hAnsi="Arial" w:cs="Arial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68250E">
        <w:rPr>
          <w:rFonts w:ascii="Arial" w:hAnsi="Arial" w:cs="Arial"/>
          <w:sz w:val="24"/>
          <w:szCs w:val="24"/>
        </w:rPr>
        <w:t>2</w:t>
      </w:r>
      <w:proofErr w:type="gramEnd"/>
      <w:r w:rsidRPr="0068250E">
        <w:rPr>
          <w:rFonts w:ascii="Arial" w:hAnsi="Arial" w:cs="Arial"/>
          <w:sz w:val="24"/>
          <w:szCs w:val="24"/>
        </w:rPr>
        <w:t>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8"/>
        </w:tabs>
        <w:jc w:val="both"/>
        <w:rPr>
          <w:rFonts w:ascii="Arial" w:hAnsi="Arial" w:cs="Arial"/>
          <w:sz w:val="24"/>
          <w:szCs w:val="24"/>
        </w:rPr>
      </w:pPr>
      <w:bookmarkStart w:id="26" w:name="bookmark29"/>
      <w:bookmarkEnd w:id="26"/>
      <w:r w:rsidRPr="0068250E">
        <w:rPr>
          <w:rFonts w:ascii="Arial" w:hAnsi="Arial" w:cs="Arial"/>
          <w:sz w:val="24"/>
          <w:szCs w:val="24"/>
        </w:rPr>
        <w:t>коэффициент текущей ликвидности (КЗ);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8"/>
        </w:tabs>
        <w:jc w:val="both"/>
        <w:rPr>
          <w:rFonts w:ascii="Arial" w:hAnsi="Arial" w:cs="Arial"/>
          <w:sz w:val="24"/>
          <w:szCs w:val="24"/>
        </w:rPr>
      </w:pPr>
      <w:bookmarkStart w:id="27" w:name="bookmark30"/>
      <w:bookmarkEnd w:id="27"/>
      <w:r w:rsidRPr="0068250E">
        <w:rPr>
          <w:rFonts w:ascii="Arial" w:hAnsi="Arial" w:cs="Arial"/>
          <w:sz w:val="24"/>
          <w:szCs w:val="24"/>
        </w:rPr>
        <w:t>рентабельность продаж (К</w:t>
      </w:r>
      <w:proofErr w:type="gramStart"/>
      <w:r w:rsidRPr="0068250E">
        <w:rPr>
          <w:rFonts w:ascii="Arial" w:hAnsi="Arial" w:cs="Arial"/>
          <w:sz w:val="24"/>
          <w:szCs w:val="24"/>
        </w:rPr>
        <w:t>4</w:t>
      </w:r>
      <w:proofErr w:type="gramEnd"/>
      <w:r w:rsidRPr="0068250E">
        <w:rPr>
          <w:rFonts w:ascii="Arial" w:hAnsi="Arial" w:cs="Arial"/>
          <w:sz w:val="24"/>
          <w:szCs w:val="24"/>
        </w:rPr>
        <w:t>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8"/>
        </w:tabs>
        <w:spacing w:after="220"/>
        <w:jc w:val="both"/>
        <w:rPr>
          <w:rFonts w:ascii="Arial" w:hAnsi="Arial" w:cs="Arial"/>
          <w:sz w:val="24"/>
          <w:szCs w:val="24"/>
        </w:rPr>
      </w:pPr>
      <w:bookmarkStart w:id="28" w:name="bookmark31"/>
      <w:bookmarkEnd w:id="28"/>
      <w:r w:rsidRPr="0068250E">
        <w:rPr>
          <w:rFonts w:ascii="Arial" w:hAnsi="Arial" w:cs="Arial"/>
          <w:sz w:val="24"/>
          <w:szCs w:val="24"/>
        </w:rPr>
        <w:t>норма чистой прибыли (К5).</w:t>
      </w:r>
    </w:p>
    <w:p w:rsidR="00434AA5" w:rsidRPr="0068250E" w:rsidRDefault="0074736C">
      <w:pPr>
        <w:pStyle w:val="11"/>
        <w:keepNext/>
        <w:keepLines/>
        <w:numPr>
          <w:ilvl w:val="1"/>
          <w:numId w:val="2"/>
        </w:numPr>
        <w:tabs>
          <w:tab w:val="left" w:pos="414"/>
        </w:tabs>
        <w:rPr>
          <w:rFonts w:ascii="Arial" w:hAnsi="Arial" w:cs="Arial"/>
          <w:sz w:val="24"/>
          <w:szCs w:val="24"/>
        </w:rPr>
      </w:pPr>
      <w:bookmarkStart w:id="29" w:name="bookmark34"/>
      <w:bookmarkStart w:id="30" w:name="bookmark32"/>
      <w:bookmarkStart w:id="31" w:name="bookmark33"/>
      <w:bookmarkStart w:id="32" w:name="bookmark35"/>
      <w:bookmarkEnd w:id="29"/>
      <w:r w:rsidRPr="0068250E">
        <w:rPr>
          <w:rFonts w:ascii="Arial" w:hAnsi="Arial" w:cs="Arial"/>
          <w:sz w:val="24"/>
          <w:szCs w:val="24"/>
        </w:rPr>
        <w:t>Методика расчета финансовых показателей</w:t>
      </w:r>
      <w:bookmarkEnd w:id="30"/>
      <w:bookmarkEnd w:id="31"/>
      <w:bookmarkEnd w:id="32"/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65"/>
        </w:tabs>
        <w:spacing w:after="220" w:line="240" w:lineRule="auto"/>
        <w:jc w:val="both"/>
        <w:rPr>
          <w:rFonts w:ascii="Arial" w:hAnsi="Arial" w:cs="Arial"/>
          <w:sz w:val="24"/>
          <w:szCs w:val="24"/>
        </w:rPr>
      </w:pPr>
      <w:bookmarkStart w:id="33" w:name="bookmark36"/>
      <w:bookmarkEnd w:id="33"/>
      <w:r w:rsidRPr="0068250E">
        <w:rPr>
          <w:rFonts w:ascii="Arial" w:hAnsi="Arial" w:cs="Arial"/>
          <w:sz w:val="24"/>
          <w:szCs w:val="24"/>
        </w:rPr>
        <w:t>В целях анализа финансового состояния принципала стоимость чистых активов принципала (К</w:t>
      </w:r>
      <w:proofErr w:type="gramStart"/>
      <w:r w:rsidRPr="0068250E">
        <w:rPr>
          <w:rFonts w:ascii="Arial" w:hAnsi="Arial" w:cs="Arial"/>
          <w:sz w:val="24"/>
          <w:szCs w:val="24"/>
        </w:rPr>
        <w:t>1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) </w:t>
      </w:r>
      <w:r w:rsidRPr="0068250E">
        <w:rPr>
          <w:rFonts w:ascii="Arial" w:hAnsi="Arial" w:cs="Arial"/>
          <w:sz w:val="24"/>
          <w:szCs w:val="24"/>
        </w:rPr>
        <w:lastRenderedPageBreak/>
        <w:t>по состоянию на конец каждого отчетного периода определяется по формуле:</w:t>
      </w:r>
    </w:p>
    <w:p w:rsidR="00434AA5" w:rsidRPr="0068250E" w:rsidRDefault="0074736C">
      <w:pPr>
        <w:pStyle w:val="1"/>
        <w:spacing w:after="2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KI = СА - </w:t>
      </w:r>
      <w:proofErr w:type="gramStart"/>
      <w:r w:rsidRPr="0068250E">
        <w:rPr>
          <w:rFonts w:ascii="Arial" w:hAnsi="Arial" w:cs="Arial"/>
          <w:sz w:val="24"/>
          <w:szCs w:val="24"/>
        </w:rPr>
        <w:t>ДО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- КО + ДБП, где:</w:t>
      </w:r>
    </w:p>
    <w:p w:rsidR="00434AA5" w:rsidRPr="0068250E" w:rsidRDefault="0074736C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С А - совокупные активы (код строки бухгалтерского баланса 1600);</w:t>
      </w:r>
    </w:p>
    <w:p w:rsidR="00434AA5" w:rsidRPr="0068250E" w:rsidRDefault="0074736C">
      <w:pPr>
        <w:pStyle w:val="1"/>
        <w:spacing w:after="2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ДО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8250E">
        <w:rPr>
          <w:rFonts w:ascii="Arial" w:hAnsi="Arial" w:cs="Arial"/>
          <w:sz w:val="24"/>
          <w:szCs w:val="24"/>
        </w:rPr>
        <w:t>долгосрочные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обязательства (код строки бухгалтерского баланса 1400);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КО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- краткосрочные обязательства (код строки бухгалтерского баланса 1500);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ДБП - доходы будущих периодов (код строки бухгалтерского баланса 1530).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1262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34" w:name="bookmark37"/>
      <w:bookmarkEnd w:id="34"/>
      <w:r w:rsidRPr="0068250E">
        <w:rPr>
          <w:rFonts w:ascii="Arial" w:hAnsi="Arial" w:cs="Arial"/>
          <w:sz w:val="24"/>
          <w:szCs w:val="24"/>
        </w:rPr>
        <w:t>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68250E">
        <w:rPr>
          <w:rFonts w:ascii="Arial" w:hAnsi="Arial" w:cs="Arial"/>
          <w:sz w:val="24"/>
          <w:szCs w:val="24"/>
        </w:rPr>
        <w:t>2</w:t>
      </w:r>
      <w:proofErr w:type="gramEnd"/>
      <w:r w:rsidRPr="0068250E">
        <w:rPr>
          <w:rFonts w:ascii="Arial" w:hAnsi="Arial" w:cs="Arial"/>
          <w:sz w:val="24"/>
          <w:szCs w:val="24"/>
        </w:rPr>
        <w:t>, КЗ, К4 и К5 не осуществляется) в следующих случаях:</w:t>
      </w:r>
    </w:p>
    <w:p w:rsidR="00434AA5" w:rsidRPr="0068250E" w:rsidRDefault="0074736C">
      <w:pPr>
        <w:pStyle w:val="1"/>
        <w:tabs>
          <w:tab w:val="left" w:pos="649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35" w:name="bookmark38"/>
      <w:r w:rsidRPr="0068250E">
        <w:rPr>
          <w:rFonts w:ascii="Arial" w:hAnsi="Arial" w:cs="Arial"/>
          <w:sz w:val="24"/>
          <w:szCs w:val="24"/>
        </w:rPr>
        <w:t>а</w:t>
      </w:r>
      <w:bookmarkEnd w:id="35"/>
      <w:r w:rsidRPr="0068250E">
        <w:rPr>
          <w:rFonts w:ascii="Arial" w:hAnsi="Arial" w:cs="Arial"/>
          <w:sz w:val="24"/>
          <w:szCs w:val="24"/>
        </w:rPr>
        <w:t>)</w:t>
      </w:r>
      <w:r w:rsidRPr="0068250E">
        <w:rPr>
          <w:rFonts w:ascii="Arial" w:hAnsi="Arial" w:cs="Arial"/>
          <w:sz w:val="24"/>
          <w:szCs w:val="24"/>
        </w:rPr>
        <w:tab/>
        <w:t xml:space="preserve">по состоянию </w:t>
      </w:r>
      <w:proofErr w:type="gramStart"/>
      <w:r w:rsidRPr="0068250E">
        <w:rPr>
          <w:rFonts w:ascii="Arial" w:hAnsi="Arial" w:cs="Arial"/>
          <w:sz w:val="24"/>
          <w:szCs w:val="24"/>
        </w:rPr>
        <w:t>на конец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434AA5" w:rsidRPr="0068250E" w:rsidRDefault="0074736C">
      <w:pPr>
        <w:pStyle w:val="1"/>
        <w:tabs>
          <w:tab w:val="left" w:pos="654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36" w:name="bookmark39"/>
      <w:r w:rsidRPr="0068250E">
        <w:rPr>
          <w:rFonts w:ascii="Arial" w:hAnsi="Arial" w:cs="Arial"/>
          <w:sz w:val="24"/>
          <w:szCs w:val="24"/>
        </w:rPr>
        <w:t>б</w:t>
      </w:r>
      <w:bookmarkEnd w:id="36"/>
      <w:r w:rsidRPr="0068250E">
        <w:rPr>
          <w:rFonts w:ascii="Arial" w:hAnsi="Arial" w:cs="Arial"/>
          <w:sz w:val="24"/>
          <w:szCs w:val="24"/>
        </w:rPr>
        <w:t>)</w:t>
      </w:r>
      <w:r w:rsidRPr="0068250E">
        <w:rPr>
          <w:rFonts w:ascii="Arial" w:hAnsi="Arial" w:cs="Arial"/>
          <w:sz w:val="24"/>
          <w:szCs w:val="24"/>
        </w:rPr>
        <w:tab/>
        <w:t>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98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37" w:name="bookmark40"/>
      <w:bookmarkEnd w:id="37"/>
      <w:r w:rsidRPr="0068250E">
        <w:rPr>
          <w:rFonts w:ascii="Arial" w:hAnsi="Arial" w:cs="Arial"/>
          <w:sz w:val="24"/>
          <w:szCs w:val="24"/>
        </w:rPr>
        <w:t>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68250E">
        <w:rPr>
          <w:rFonts w:ascii="Arial" w:hAnsi="Arial" w:cs="Arial"/>
          <w:sz w:val="24"/>
          <w:szCs w:val="24"/>
        </w:rPr>
        <w:t>2</w:t>
      </w:r>
      <w:proofErr w:type="gramEnd"/>
      <w:r w:rsidRPr="0068250E">
        <w:rPr>
          <w:rFonts w:ascii="Arial" w:hAnsi="Arial" w:cs="Arial"/>
          <w:sz w:val="24"/>
          <w:szCs w:val="24"/>
        </w:rPr>
        <w:t>, КЗ, К4 и К5.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98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38" w:name="bookmark41"/>
      <w:bookmarkEnd w:id="38"/>
      <w:r w:rsidRPr="0068250E">
        <w:rPr>
          <w:rFonts w:ascii="Arial" w:hAnsi="Arial" w:cs="Arial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68250E">
        <w:rPr>
          <w:rFonts w:ascii="Arial" w:hAnsi="Arial" w:cs="Arial"/>
          <w:sz w:val="24"/>
          <w:szCs w:val="24"/>
        </w:rPr>
        <w:t>2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) характеризует </w:t>
      </w:r>
      <w:r w:rsidRPr="0068250E">
        <w:rPr>
          <w:rFonts w:ascii="Arial" w:hAnsi="Arial" w:cs="Arial"/>
          <w:sz w:val="24"/>
          <w:szCs w:val="24"/>
        </w:rPr>
        <w:lastRenderedPageBreak/>
        <w:t>необходимость продажи организацией своих основных средств для осуществления полного расчета с кредиторами.</w:t>
      </w:r>
    </w:p>
    <w:p w:rsidR="00434AA5" w:rsidRPr="0068250E" w:rsidRDefault="0074736C">
      <w:pPr>
        <w:pStyle w:val="1"/>
        <w:spacing w:after="220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434AA5" w:rsidRPr="0068250E" w:rsidRDefault="0074736C">
      <w:pPr>
        <w:pStyle w:val="4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8250E">
        <w:rPr>
          <w:rFonts w:ascii="Arial" w:hAnsi="Arial" w:cs="Arial"/>
          <w:sz w:val="24"/>
          <w:szCs w:val="24"/>
          <w:vertAlign w:val="subscript"/>
        </w:rPr>
        <w:t>v</w:t>
      </w:r>
      <w:proofErr w:type="spellEnd"/>
      <w:r w:rsidRPr="0068250E">
        <w:rPr>
          <w:rFonts w:ascii="Arial" w:hAnsi="Arial" w:cs="Arial"/>
          <w:sz w:val="24"/>
          <w:szCs w:val="24"/>
        </w:rPr>
        <w:t>, СК+ДБП</w:t>
      </w:r>
    </w:p>
    <w:p w:rsidR="00434AA5" w:rsidRPr="0068250E" w:rsidRDefault="0074736C">
      <w:pPr>
        <w:pStyle w:val="40"/>
        <w:tabs>
          <w:tab w:val="left" w:leader="hyphen" w:pos="643"/>
        </w:tabs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К 2 =</w:t>
      </w:r>
      <w:r w:rsidRPr="0068250E">
        <w:rPr>
          <w:rFonts w:ascii="Arial" w:hAnsi="Arial" w:cs="Arial"/>
          <w:sz w:val="24"/>
          <w:szCs w:val="24"/>
        </w:rPr>
        <w:tab/>
        <w:t>=—.где:</w:t>
      </w:r>
    </w:p>
    <w:p w:rsidR="00434AA5" w:rsidRPr="0068250E" w:rsidRDefault="0074736C">
      <w:pPr>
        <w:pStyle w:val="40"/>
        <w:spacing w:after="22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ОС</w:t>
      </w:r>
    </w:p>
    <w:p w:rsidR="00434AA5" w:rsidRPr="0068250E" w:rsidRDefault="0074736C">
      <w:pPr>
        <w:pStyle w:val="1"/>
        <w:spacing w:line="254" w:lineRule="auto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434AA5" w:rsidRPr="0068250E" w:rsidRDefault="0074736C">
      <w:pPr>
        <w:pStyle w:val="1"/>
        <w:spacing w:line="254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ДБП - доходы будущих периодов (код строки 1530 (н.п.) + код строки 1530 (к.п.);</w:t>
      </w:r>
    </w:p>
    <w:p w:rsidR="00434AA5" w:rsidRPr="0068250E" w:rsidRDefault="0074736C">
      <w:pPr>
        <w:pStyle w:val="1"/>
        <w:spacing w:line="254" w:lineRule="auto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ОС - основные средства (код строки 1150 (н.п.) + код строки 1150 (к.п.).</w:t>
      </w:r>
      <w:proofErr w:type="gramEnd"/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98"/>
        </w:tabs>
        <w:spacing w:line="254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39" w:name="bookmark42"/>
      <w:bookmarkEnd w:id="39"/>
      <w:r w:rsidRPr="0068250E">
        <w:rPr>
          <w:rFonts w:ascii="Arial" w:hAnsi="Arial" w:cs="Arial"/>
          <w:sz w:val="24"/>
          <w:szCs w:val="24"/>
        </w:rPr>
        <w:t>Коэффициент текущей ликвидности (КЗ) показывает достаточность оборотных средств организации для погашения своих текущих обязательств.</w:t>
      </w:r>
    </w:p>
    <w:p w:rsidR="00434AA5" w:rsidRPr="0068250E" w:rsidRDefault="0074736C">
      <w:pPr>
        <w:pStyle w:val="1"/>
        <w:spacing w:after="820" w:line="254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Коэффициент текущей ликвидности рассчитывается по данным бухгалтерского баланса по формуле:</w:t>
      </w:r>
    </w:p>
    <w:p w:rsidR="00434AA5" w:rsidRPr="0068250E" w:rsidRDefault="0074736C">
      <w:pPr>
        <w:pStyle w:val="1"/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ОА - оборотные активы (код строки 1200 (н.п.) + код строки 1200 (к.п.);</w:t>
      </w:r>
    </w:p>
    <w:p w:rsidR="00434AA5" w:rsidRPr="0068250E" w:rsidRDefault="0074736C">
      <w:pPr>
        <w:pStyle w:val="1"/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proofErr w:type="gramEnd"/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45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40" w:name="bookmark43"/>
      <w:bookmarkEnd w:id="40"/>
      <w:r w:rsidRPr="0068250E">
        <w:rPr>
          <w:rFonts w:ascii="Arial" w:hAnsi="Arial" w:cs="Arial"/>
          <w:sz w:val="24"/>
          <w:szCs w:val="24"/>
        </w:rPr>
        <w:t>Рентабельность продаж (К</w:t>
      </w:r>
      <w:proofErr w:type="gramStart"/>
      <w:r w:rsidRPr="0068250E">
        <w:rPr>
          <w:rFonts w:ascii="Arial" w:hAnsi="Arial" w:cs="Arial"/>
          <w:sz w:val="24"/>
          <w:szCs w:val="24"/>
        </w:rPr>
        <w:t>4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) - доля прибыли от </w:t>
      </w:r>
      <w:r w:rsidRPr="0068250E">
        <w:rPr>
          <w:rFonts w:ascii="Arial" w:hAnsi="Arial" w:cs="Arial"/>
          <w:sz w:val="24"/>
          <w:szCs w:val="24"/>
        </w:rPr>
        <w:lastRenderedPageBreak/>
        <w:t>продаж в объеме продаж. Характеризует степень эффективности основной деятельности организации.</w:t>
      </w:r>
    </w:p>
    <w:p w:rsidR="00434AA5" w:rsidRPr="0068250E" w:rsidRDefault="0074736C">
      <w:pPr>
        <w:pStyle w:val="1"/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Рентабельность продаж рассчитывается по данным отчета о финансовых результатах по следующей формуле:</w:t>
      </w:r>
    </w:p>
    <w:p w:rsidR="00434AA5" w:rsidRPr="0068250E" w:rsidRDefault="0074736C">
      <w:pPr>
        <w:pStyle w:val="1"/>
        <w:tabs>
          <w:tab w:val="left" w:pos="692"/>
        </w:tabs>
        <w:spacing w:after="32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bookmarkStart w:id="41" w:name="bookmark44"/>
      <w:r w:rsidRPr="0068250E">
        <w:rPr>
          <w:rFonts w:ascii="Arial" w:hAnsi="Arial" w:cs="Arial"/>
          <w:sz w:val="24"/>
          <w:szCs w:val="24"/>
        </w:rPr>
        <w:t>а</w:t>
      </w:r>
      <w:bookmarkEnd w:id="41"/>
      <w:r w:rsidRPr="0068250E">
        <w:rPr>
          <w:rFonts w:ascii="Arial" w:hAnsi="Arial" w:cs="Arial"/>
          <w:sz w:val="24"/>
          <w:szCs w:val="24"/>
        </w:rPr>
        <w:t>)</w:t>
      </w:r>
      <w:r w:rsidRPr="0068250E">
        <w:rPr>
          <w:rFonts w:ascii="Arial" w:hAnsi="Arial" w:cs="Arial"/>
          <w:sz w:val="24"/>
          <w:szCs w:val="24"/>
        </w:rPr>
        <w:tab/>
        <w:t>для каждого отчетного периода:</w:t>
      </w:r>
    </w:p>
    <w:p w:rsidR="00434AA5" w:rsidRPr="0068250E" w:rsidRDefault="0074736C">
      <w:pPr>
        <w:pStyle w:val="40"/>
        <w:spacing w:line="240" w:lineRule="auto"/>
        <w:ind w:left="290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К</w:t>
      </w:r>
      <w:proofErr w:type="gramStart"/>
      <w:r w:rsidRPr="0068250E">
        <w:rPr>
          <w:rFonts w:ascii="Arial" w:hAnsi="Arial" w:cs="Arial"/>
          <w:sz w:val="24"/>
          <w:szCs w:val="24"/>
        </w:rPr>
        <w:t>4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=—.где:</w:t>
      </w:r>
    </w:p>
    <w:p w:rsidR="00434AA5" w:rsidRPr="0068250E" w:rsidRDefault="0074736C">
      <w:pPr>
        <w:pStyle w:val="40"/>
        <w:spacing w:after="220"/>
        <w:ind w:left="330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В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П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- прибыль от продаж (код строки 2200);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В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8250E">
        <w:rPr>
          <w:rFonts w:ascii="Arial" w:hAnsi="Arial" w:cs="Arial"/>
          <w:sz w:val="24"/>
          <w:szCs w:val="24"/>
        </w:rPr>
        <w:t>выручка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(код строки 2110);</w:t>
      </w:r>
    </w:p>
    <w:p w:rsidR="00434AA5" w:rsidRPr="0068250E" w:rsidRDefault="0074736C">
      <w:pPr>
        <w:pStyle w:val="1"/>
        <w:tabs>
          <w:tab w:val="left" w:pos="706"/>
        </w:tabs>
        <w:spacing w:after="220"/>
        <w:ind w:firstLine="380"/>
        <w:jc w:val="both"/>
        <w:rPr>
          <w:rFonts w:ascii="Arial" w:hAnsi="Arial" w:cs="Arial"/>
          <w:sz w:val="24"/>
          <w:szCs w:val="24"/>
        </w:rPr>
      </w:pPr>
      <w:bookmarkStart w:id="42" w:name="bookmark45"/>
      <w:r w:rsidRPr="0068250E">
        <w:rPr>
          <w:rFonts w:ascii="Arial" w:hAnsi="Arial" w:cs="Arial"/>
          <w:sz w:val="24"/>
          <w:szCs w:val="24"/>
        </w:rPr>
        <w:t>б</w:t>
      </w:r>
      <w:bookmarkEnd w:id="42"/>
      <w:r w:rsidRPr="0068250E">
        <w:rPr>
          <w:rFonts w:ascii="Arial" w:hAnsi="Arial" w:cs="Arial"/>
          <w:sz w:val="24"/>
          <w:szCs w:val="24"/>
        </w:rPr>
        <w:t>)</w:t>
      </w:r>
      <w:r w:rsidRPr="0068250E">
        <w:rPr>
          <w:rFonts w:ascii="Arial" w:hAnsi="Arial" w:cs="Arial"/>
          <w:sz w:val="24"/>
          <w:szCs w:val="24"/>
        </w:rPr>
        <w:tab/>
        <w:t>для всего анализируемого периода:</w:t>
      </w:r>
    </w:p>
    <w:p w:rsidR="00434AA5" w:rsidRPr="0068250E" w:rsidRDefault="0074736C">
      <w:pPr>
        <w:pStyle w:val="4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... </w:t>
      </w:r>
      <w:proofErr w:type="gramStart"/>
      <w:r w:rsidRPr="0068250E">
        <w:rPr>
          <w:rFonts w:ascii="Arial" w:hAnsi="Arial" w:cs="Arial"/>
          <w:sz w:val="24"/>
          <w:szCs w:val="24"/>
        </w:rPr>
        <w:t>П</w:t>
      </w:r>
      <w:proofErr w:type="gramEnd"/>
    </w:p>
    <w:p w:rsidR="00434AA5" w:rsidRPr="0068250E" w:rsidRDefault="0074736C">
      <w:pPr>
        <w:pStyle w:val="40"/>
        <w:ind w:left="290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К</w:t>
      </w:r>
      <w:proofErr w:type="gramStart"/>
      <w:r w:rsidRPr="0068250E">
        <w:rPr>
          <w:rFonts w:ascii="Arial" w:hAnsi="Arial" w:cs="Arial"/>
          <w:sz w:val="24"/>
          <w:szCs w:val="24"/>
        </w:rPr>
        <w:t>4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= —.где:</w:t>
      </w:r>
    </w:p>
    <w:p w:rsidR="00434AA5" w:rsidRPr="0068250E" w:rsidRDefault="0074736C">
      <w:pPr>
        <w:pStyle w:val="40"/>
        <w:spacing w:after="220"/>
        <w:ind w:left="330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В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П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- прибыль от продаж (код строки 2200] + код строки 2200</w:t>
      </w:r>
      <w:r w:rsidRPr="0068250E">
        <w:rPr>
          <w:rFonts w:ascii="Arial" w:hAnsi="Arial" w:cs="Arial"/>
          <w:sz w:val="24"/>
          <w:szCs w:val="24"/>
          <w:vertAlign w:val="subscript"/>
        </w:rPr>
        <w:t>3</w:t>
      </w:r>
      <w:r w:rsidRPr="0068250E">
        <w:rPr>
          <w:rFonts w:ascii="Arial" w:hAnsi="Arial" w:cs="Arial"/>
          <w:sz w:val="24"/>
          <w:szCs w:val="24"/>
        </w:rPr>
        <w:t xml:space="preserve"> + код строки 2200</w:t>
      </w:r>
      <w:r w:rsidRPr="0068250E">
        <w:rPr>
          <w:rFonts w:ascii="Arial" w:hAnsi="Arial" w:cs="Arial"/>
          <w:sz w:val="24"/>
          <w:szCs w:val="24"/>
          <w:vertAlign w:val="subscript"/>
        </w:rPr>
        <w:t>3</w:t>
      </w:r>
      <w:r w:rsidRPr="0068250E">
        <w:rPr>
          <w:rFonts w:ascii="Arial" w:hAnsi="Arial" w:cs="Arial"/>
          <w:sz w:val="24"/>
          <w:szCs w:val="24"/>
        </w:rPr>
        <w:t>);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В - выручка (код строки 2110] + код строки 2110г + код строки 21 Юз), где 1-1-й отчетный период, 2 - 2-й отчетный период, 3 - последний отчетный период.</w:t>
      </w:r>
      <w:proofErr w:type="gramEnd"/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55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43" w:name="bookmark46"/>
      <w:bookmarkEnd w:id="43"/>
      <w:r w:rsidRPr="0068250E">
        <w:rPr>
          <w:rFonts w:ascii="Arial" w:hAnsi="Arial" w:cs="Arial"/>
          <w:sz w:val="24"/>
          <w:szCs w:val="24"/>
        </w:rPr>
        <w:t>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Норма чистой прибыли рассчитывается по данным отчета о финансовых результатах по формуле:</w:t>
      </w:r>
    </w:p>
    <w:p w:rsidR="00434AA5" w:rsidRPr="0068250E" w:rsidRDefault="0074736C">
      <w:pPr>
        <w:pStyle w:val="1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а) для каждого отчетного периода:</w:t>
      </w:r>
    </w:p>
    <w:p w:rsidR="00434AA5" w:rsidRPr="0068250E" w:rsidRDefault="0074736C">
      <w:pPr>
        <w:pStyle w:val="1"/>
        <w:spacing w:line="257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ЧП - чистая прибыль (код строки 2400);</w:t>
      </w:r>
    </w:p>
    <w:p w:rsidR="00434AA5" w:rsidRPr="0068250E" w:rsidRDefault="0074736C">
      <w:pPr>
        <w:pStyle w:val="1"/>
        <w:spacing w:line="257" w:lineRule="auto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В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8250E">
        <w:rPr>
          <w:rFonts w:ascii="Arial" w:hAnsi="Arial" w:cs="Arial"/>
          <w:sz w:val="24"/>
          <w:szCs w:val="24"/>
        </w:rPr>
        <w:t>выручка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(код строки 2110);</w:t>
      </w:r>
    </w:p>
    <w:p w:rsidR="00434AA5" w:rsidRPr="0068250E" w:rsidRDefault="0074736C">
      <w:pPr>
        <w:pStyle w:val="1"/>
        <w:spacing w:after="220" w:line="257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б) для всего анализируемого периода:</w:t>
      </w:r>
    </w:p>
    <w:p w:rsidR="005833BA" w:rsidRPr="0068250E" w:rsidRDefault="005833BA">
      <w:pPr>
        <w:pStyle w:val="4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833BA" w:rsidRPr="0068250E" w:rsidRDefault="0074736C" w:rsidP="005833BA">
      <w:pPr>
        <w:pStyle w:val="4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lastRenderedPageBreak/>
        <w:t>ЧП</w:t>
      </w:r>
    </w:p>
    <w:p w:rsidR="005833BA" w:rsidRPr="0068250E" w:rsidRDefault="0074736C" w:rsidP="005833BA">
      <w:pPr>
        <w:pStyle w:val="40"/>
        <w:tabs>
          <w:tab w:val="left" w:leader="hyphen" w:pos="589"/>
        </w:tabs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К5 =</w:t>
      </w:r>
      <w:r w:rsidRPr="0068250E">
        <w:rPr>
          <w:rFonts w:ascii="Arial" w:hAnsi="Arial" w:cs="Arial"/>
          <w:sz w:val="24"/>
          <w:szCs w:val="24"/>
        </w:rPr>
        <w:tab/>
        <w:t>,где:</w:t>
      </w:r>
    </w:p>
    <w:p w:rsidR="00434AA5" w:rsidRPr="0068250E" w:rsidRDefault="0074736C" w:rsidP="005833BA">
      <w:pPr>
        <w:pStyle w:val="40"/>
        <w:tabs>
          <w:tab w:val="left" w:leader="hyphen" w:pos="589"/>
        </w:tabs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В</w:t>
      </w:r>
    </w:p>
    <w:p w:rsidR="00434AA5" w:rsidRPr="0068250E" w:rsidRDefault="0074736C">
      <w:pPr>
        <w:pStyle w:val="1"/>
        <w:spacing w:after="220" w:line="257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ЧП - чистая прибыль (код строки 24001 + код строки 2400</w:t>
      </w:r>
      <w:r w:rsidRPr="0068250E">
        <w:rPr>
          <w:rFonts w:ascii="Arial" w:hAnsi="Arial" w:cs="Arial"/>
          <w:sz w:val="24"/>
          <w:szCs w:val="24"/>
          <w:vertAlign w:val="subscript"/>
        </w:rPr>
        <w:t>2</w:t>
      </w:r>
      <w:r w:rsidRPr="0068250E">
        <w:rPr>
          <w:rFonts w:ascii="Arial" w:hAnsi="Arial" w:cs="Arial"/>
          <w:sz w:val="24"/>
          <w:szCs w:val="24"/>
        </w:rPr>
        <w:t xml:space="preserve"> + код строки 2400</w:t>
      </w:r>
      <w:r w:rsidRPr="0068250E">
        <w:rPr>
          <w:rFonts w:ascii="Arial" w:hAnsi="Arial" w:cs="Arial"/>
          <w:sz w:val="24"/>
          <w:szCs w:val="24"/>
          <w:vertAlign w:val="subscript"/>
        </w:rPr>
        <w:t>3</w:t>
      </w:r>
      <w:r w:rsidRPr="0068250E">
        <w:rPr>
          <w:rFonts w:ascii="Arial" w:hAnsi="Arial" w:cs="Arial"/>
          <w:sz w:val="24"/>
          <w:szCs w:val="24"/>
        </w:rPr>
        <w:t>);</w:t>
      </w:r>
    </w:p>
    <w:p w:rsidR="00434AA5" w:rsidRPr="0068250E" w:rsidRDefault="0074736C">
      <w:pPr>
        <w:pStyle w:val="1"/>
        <w:spacing w:after="200"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В - выручка (код строки 2110] + код строки 2110</w:t>
      </w:r>
      <w:r w:rsidRPr="0068250E">
        <w:rPr>
          <w:rFonts w:ascii="Arial" w:hAnsi="Arial" w:cs="Arial"/>
          <w:sz w:val="24"/>
          <w:szCs w:val="24"/>
          <w:vertAlign w:val="subscript"/>
        </w:rPr>
        <w:t>2</w:t>
      </w:r>
      <w:r w:rsidRPr="0068250E">
        <w:rPr>
          <w:rFonts w:ascii="Arial" w:hAnsi="Arial" w:cs="Arial"/>
          <w:sz w:val="24"/>
          <w:szCs w:val="24"/>
        </w:rPr>
        <w:t xml:space="preserve"> + код строки 2110</w:t>
      </w:r>
      <w:r w:rsidRPr="0068250E">
        <w:rPr>
          <w:rFonts w:ascii="Arial" w:hAnsi="Arial" w:cs="Arial"/>
          <w:sz w:val="24"/>
          <w:szCs w:val="24"/>
          <w:vertAlign w:val="subscript"/>
        </w:rPr>
        <w:t>3</w:t>
      </w:r>
      <w:r w:rsidRPr="0068250E">
        <w:rPr>
          <w:rFonts w:ascii="Arial" w:hAnsi="Arial" w:cs="Arial"/>
          <w:sz w:val="24"/>
          <w:szCs w:val="24"/>
        </w:rPr>
        <w:t>), где 1-1-й отчетный период, 2 - 2-й отчетный период, 3 - последний отчетный период.</w:t>
      </w:r>
      <w:proofErr w:type="gramEnd"/>
    </w:p>
    <w:p w:rsidR="00434AA5" w:rsidRPr="0068250E" w:rsidRDefault="0074736C">
      <w:pPr>
        <w:pStyle w:val="11"/>
        <w:keepNext/>
        <w:keepLines/>
        <w:numPr>
          <w:ilvl w:val="1"/>
          <w:numId w:val="2"/>
        </w:numPr>
        <w:tabs>
          <w:tab w:val="left" w:pos="409"/>
        </w:tabs>
        <w:spacing w:after="200" w:line="257" w:lineRule="auto"/>
        <w:rPr>
          <w:rFonts w:ascii="Arial" w:hAnsi="Arial" w:cs="Arial"/>
          <w:sz w:val="24"/>
          <w:szCs w:val="24"/>
        </w:rPr>
      </w:pPr>
      <w:bookmarkStart w:id="44" w:name="bookmark49"/>
      <w:bookmarkStart w:id="45" w:name="bookmark47"/>
      <w:bookmarkStart w:id="46" w:name="bookmark48"/>
      <w:bookmarkStart w:id="47" w:name="bookmark50"/>
      <w:bookmarkEnd w:id="44"/>
      <w:r w:rsidRPr="0068250E">
        <w:rPr>
          <w:rFonts w:ascii="Arial" w:hAnsi="Arial" w:cs="Arial"/>
          <w:sz w:val="24"/>
          <w:szCs w:val="24"/>
        </w:rPr>
        <w:t>Оценка финансового состояния принципала</w:t>
      </w:r>
      <w:bookmarkEnd w:id="45"/>
      <w:bookmarkEnd w:id="46"/>
      <w:bookmarkEnd w:id="47"/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22"/>
        </w:tabs>
        <w:spacing w:after="200" w:line="257" w:lineRule="auto"/>
        <w:ind w:firstLine="400"/>
        <w:jc w:val="both"/>
        <w:rPr>
          <w:rFonts w:ascii="Arial" w:hAnsi="Arial" w:cs="Arial"/>
          <w:sz w:val="24"/>
          <w:szCs w:val="24"/>
        </w:rPr>
      </w:pPr>
      <w:bookmarkStart w:id="48" w:name="bookmark51"/>
      <w:bookmarkEnd w:id="48"/>
      <w:r w:rsidRPr="0068250E">
        <w:rPr>
          <w:rFonts w:ascii="Arial" w:hAnsi="Arial" w:cs="Arial"/>
          <w:sz w:val="24"/>
          <w:szCs w:val="24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68250E">
        <w:rPr>
          <w:rFonts w:ascii="Arial" w:hAnsi="Arial" w:cs="Arial"/>
          <w:sz w:val="24"/>
          <w:szCs w:val="24"/>
        </w:rPr>
        <w:t>2</w:t>
      </w:r>
      <w:proofErr w:type="gramEnd"/>
      <w:r w:rsidRPr="0068250E">
        <w:rPr>
          <w:rFonts w:ascii="Arial" w:hAnsi="Arial" w:cs="Arial"/>
          <w:sz w:val="24"/>
          <w:szCs w:val="24"/>
        </w:rPr>
        <w:t>, КЗ, К4 и К5 округляются до третьего знака после запятой):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28"/>
        <w:gridCol w:w="3773"/>
      </w:tblGrid>
      <w:tr w:rsidR="00434AA5" w:rsidRPr="0068250E">
        <w:trPr>
          <w:trHeight w:hRule="exact" w:val="37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40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38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Допустимое значение</w:t>
            </w:r>
          </w:p>
        </w:tc>
      </w:tr>
      <w:tr w:rsidR="00434AA5" w:rsidRPr="0068250E">
        <w:trPr>
          <w:trHeight w:hRule="exact" w:val="36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40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68250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38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больше или равно 1</w:t>
            </w:r>
          </w:p>
        </w:tc>
      </w:tr>
      <w:tr w:rsidR="00434AA5" w:rsidRPr="0068250E">
        <w:trPr>
          <w:trHeight w:hRule="exact" w:val="36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40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КЗ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38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больше или равно 1</w:t>
            </w:r>
          </w:p>
        </w:tc>
      </w:tr>
      <w:tr w:rsidR="00434AA5" w:rsidRPr="0068250E">
        <w:trPr>
          <w:trHeight w:hRule="exact" w:val="36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40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68250E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38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больше или равно 0</w:t>
            </w:r>
          </w:p>
        </w:tc>
      </w:tr>
      <w:tr w:rsidR="00434AA5" w:rsidRPr="0068250E">
        <w:trPr>
          <w:trHeight w:hRule="exact" w:val="37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40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К5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38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hAnsi="Arial" w:cs="Arial"/>
                <w:sz w:val="24"/>
                <w:szCs w:val="24"/>
              </w:rPr>
              <w:t>больше или равно 0</w:t>
            </w:r>
          </w:p>
        </w:tc>
      </w:tr>
    </w:tbl>
    <w:p w:rsidR="00434AA5" w:rsidRPr="0068250E" w:rsidRDefault="00434AA5">
      <w:pPr>
        <w:spacing w:after="199" w:line="1" w:lineRule="exact"/>
        <w:rPr>
          <w:rFonts w:ascii="Arial" w:hAnsi="Arial" w:cs="Arial"/>
        </w:rPr>
      </w:pP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22"/>
        </w:tabs>
        <w:spacing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bookmarkStart w:id="49" w:name="bookmark52"/>
      <w:bookmarkEnd w:id="49"/>
      <w:r w:rsidRPr="0068250E">
        <w:rPr>
          <w:rFonts w:ascii="Arial" w:hAnsi="Arial" w:cs="Arial"/>
          <w:sz w:val="24"/>
          <w:szCs w:val="24"/>
        </w:rPr>
        <w:t>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18"/>
        </w:tabs>
        <w:spacing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bookmarkStart w:id="50" w:name="bookmark53"/>
      <w:bookmarkEnd w:id="50"/>
      <w:r w:rsidRPr="0068250E">
        <w:rPr>
          <w:rFonts w:ascii="Arial" w:hAnsi="Arial" w:cs="Arial"/>
          <w:sz w:val="24"/>
          <w:szCs w:val="24"/>
        </w:rPr>
        <w:t>Вывод об удовлетворительном значении показателей делается при их допустимом значении: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62"/>
        </w:tabs>
        <w:spacing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bookmarkStart w:id="51" w:name="bookmark54"/>
      <w:bookmarkEnd w:id="51"/>
      <w:r w:rsidRPr="0068250E">
        <w:rPr>
          <w:rFonts w:ascii="Arial" w:hAnsi="Arial" w:cs="Arial"/>
          <w:sz w:val="24"/>
          <w:szCs w:val="24"/>
        </w:rPr>
        <w:t>для показателей К</w:t>
      </w:r>
      <w:proofErr w:type="gramStart"/>
      <w:r w:rsidRPr="0068250E">
        <w:rPr>
          <w:rFonts w:ascii="Arial" w:hAnsi="Arial" w:cs="Arial"/>
          <w:sz w:val="24"/>
          <w:szCs w:val="24"/>
        </w:rPr>
        <w:t>2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и КЗ используются средние за отчетный период значения;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62"/>
        </w:tabs>
        <w:spacing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bookmarkStart w:id="52" w:name="bookmark55"/>
      <w:bookmarkEnd w:id="52"/>
      <w:r w:rsidRPr="0068250E">
        <w:rPr>
          <w:rFonts w:ascii="Arial" w:hAnsi="Arial" w:cs="Arial"/>
          <w:sz w:val="24"/>
          <w:szCs w:val="24"/>
        </w:rPr>
        <w:t>для показателей К</w:t>
      </w:r>
      <w:proofErr w:type="gramStart"/>
      <w:r w:rsidRPr="0068250E">
        <w:rPr>
          <w:rFonts w:ascii="Arial" w:hAnsi="Arial" w:cs="Arial"/>
          <w:sz w:val="24"/>
          <w:szCs w:val="24"/>
        </w:rPr>
        <w:t>4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и К5 используются значения, рассчитанные для всего анализируемого периода.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1207"/>
        </w:tabs>
        <w:spacing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bookmarkStart w:id="53" w:name="bookmark56"/>
      <w:bookmarkEnd w:id="53"/>
      <w:r w:rsidRPr="0068250E">
        <w:rPr>
          <w:rFonts w:ascii="Arial" w:hAnsi="Arial" w:cs="Arial"/>
          <w:sz w:val="24"/>
          <w:szCs w:val="24"/>
        </w:rPr>
        <w:t xml:space="preserve">Финансовое состояние принципала </w:t>
      </w:r>
      <w:r w:rsidRPr="0068250E">
        <w:rPr>
          <w:rFonts w:ascii="Arial" w:hAnsi="Arial" w:cs="Arial"/>
          <w:sz w:val="24"/>
          <w:szCs w:val="24"/>
        </w:rPr>
        <w:lastRenderedPageBreak/>
        <w:t>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68250E">
        <w:rPr>
          <w:rFonts w:ascii="Arial" w:hAnsi="Arial" w:cs="Arial"/>
          <w:sz w:val="24"/>
          <w:szCs w:val="24"/>
        </w:rPr>
        <w:t>1</w:t>
      </w:r>
      <w:proofErr w:type="gramEnd"/>
      <w:r w:rsidRPr="0068250E">
        <w:rPr>
          <w:rFonts w:ascii="Arial" w:hAnsi="Arial" w:cs="Arial"/>
          <w:sz w:val="24"/>
          <w:szCs w:val="24"/>
        </w:rPr>
        <w:t>) принципала, при условии, что в отношении каждого из показателей К2, КЗ, К4 и К5 сделан вывод об удовлетворительном значении в анализируемом периоде.</w:t>
      </w:r>
    </w:p>
    <w:p w:rsidR="00434AA5" w:rsidRPr="0068250E" w:rsidRDefault="0074736C">
      <w:pPr>
        <w:pStyle w:val="1"/>
        <w:spacing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22"/>
        </w:tabs>
        <w:spacing w:after="200" w:line="254" w:lineRule="auto"/>
        <w:ind w:firstLine="400"/>
        <w:jc w:val="both"/>
        <w:rPr>
          <w:rFonts w:ascii="Arial" w:hAnsi="Arial" w:cs="Arial"/>
          <w:sz w:val="24"/>
          <w:szCs w:val="24"/>
        </w:rPr>
      </w:pPr>
      <w:bookmarkStart w:id="54" w:name="bookmark57"/>
      <w:bookmarkEnd w:id="54"/>
      <w:r w:rsidRPr="0068250E">
        <w:rPr>
          <w:rFonts w:ascii="Arial" w:hAnsi="Arial" w:cs="Arial"/>
          <w:sz w:val="24"/>
          <w:szCs w:val="24"/>
        </w:rPr>
        <w:t xml:space="preserve">По результатам проведения анализа финансового состояния принципала </w:t>
      </w:r>
      <w:r w:rsidRPr="0068250E">
        <w:rPr>
          <w:rFonts w:ascii="Arial" w:hAnsi="Arial" w:cs="Arial"/>
          <w:i/>
          <w:iCs/>
          <w:sz w:val="24"/>
          <w:szCs w:val="24"/>
        </w:rPr>
        <w:t>Администрация</w:t>
      </w:r>
      <w:r w:rsidRPr="0068250E">
        <w:rPr>
          <w:rFonts w:ascii="Arial" w:hAnsi="Arial" w:cs="Arial"/>
          <w:sz w:val="24"/>
          <w:szCs w:val="24"/>
        </w:rPr>
        <w:t xml:space="preserve"> оформляет заключение о финансовом состоянии принципала (приложение № 1 к Порядку) и направляет в </w:t>
      </w:r>
      <w:r w:rsidRPr="0068250E">
        <w:rPr>
          <w:rFonts w:ascii="Arial" w:hAnsi="Arial" w:cs="Arial"/>
          <w:i/>
          <w:iCs/>
          <w:sz w:val="24"/>
          <w:szCs w:val="24"/>
        </w:rPr>
        <w:t>комиссию по отбору юридических лиц на получение муниципальных гарантий.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1234"/>
        </w:tabs>
        <w:spacing w:after="200" w:line="257" w:lineRule="auto"/>
        <w:ind w:left="1360" w:hanging="540"/>
        <w:jc w:val="both"/>
        <w:rPr>
          <w:rFonts w:ascii="Arial" w:hAnsi="Arial" w:cs="Arial"/>
          <w:sz w:val="24"/>
          <w:szCs w:val="24"/>
        </w:rPr>
      </w:pPr>
      <w:bookmarkStart w:id="55" w:name="bookmark58"/>
      <w:bookmarkEnd w:id="55"/>
      <w:r w:rsidRPr="0068250E">
        <w:rPr>
          <w:rFonts w:ascii="Arial" w:hAnsi="Arial" w:cs="Arial"/>
          <w:b/>
          <w:bCs/>
          <w:sz w:val="24"/>
          <w:szCs w:val="24"/>
        </w:rPr>
        <w:t>Мониторинг финансового состояния принципала после предоставления муниципальной гарантии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3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56" w:name="bookmark59"/>
      <w:bookmarkEnd w:id="56"/>
      <w:r w:rsidRPr="0068250E">
        <w:rPr>
          <w:rFonts w:ascii="Arial" w:hAnsi="Arial" w:cs="Arial"/>
          <w:sz w:val="24"/>
          <w:szCs w:val="24"/>
        </w:rPr>
        <w:t xml:space="preserve">Мониторинг финансового состояния принципала осуществляется </w:t>
      </w:r>
      <w:r w:rsidRPr="0068250E">
        <w:rPr>
          <w:rFonts w:ascii="Arial" w:hAnsi="Arial" w:cs="Arial"/>
          <w:i/>
          <w:iCs/>
          <w:sz w:val="24"/>
          <w:szCs w:val="24"/>
        </w:rPr>
        <w:t>Администрация</w:t>
      </w:r>
      <w:r w:rsidRPr="0068250E">
        <w:rPr>
          <w:rFonts w:ascii="Arial" w:hAnsi="Arial" w:cs="Arial"/>
          <w:sz w:val="24"/>
          <w:szCs w:val="24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434AA5" w:rsidRPr="0068250E" w:rsidRDefault="0074736C">
      <w:pPr>
        <w:pStyle w:val="1"/>
        <w:numPr>
          <w:ilvl w:val="2"/>
          <w:numId w:val="2"/>
        </w:numPr>
        <w:tabs>
          <w:tab w:val="left" w:pos="918"/>
        </w:tabs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bookmarkStart w:id="57" w:name="bookmark60"/>
      <w:bookmarkEnd w:id="57"/>
      <w:r w:rsidRPr="0068250E">
        <w:rPr>
          <w:rFonts w:ascii="Arial" w:hAnsi="Arial" w:cs="Arial"/>
          <w:sz w:val="24"/>
          <w:szCs w:val="24"/>
        </w:rPr>
        <w:t xml:space="preserve">По результатам мониторинга </w:t>
      </w:r>
      <w:r w:rsidRPr="0068250E">
        <w:rPr>
          <w:rFonts w:ascii="Arial" w:hAnsi="Arial" w:cs="Arial"/>
          <w:i/>
          <w:iCs/>
          <w:sz w:val="24"/>
          <w:szCs w:val="24"/>
        </w:rPr>
        <w:t>Администрация</w:t>
      </w:r>
      <w:r w:rsidRPr="0068250E">
        <w:rPr>
          <w:rFonts w:ascii="Arial" w:hAnsi="Arial" w:cs="Arial"/>
          <w:sz w:val="24"/>
          <w:szCs w:val="24"/>
        </w:rP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434AA5" w:rsidRPr="0068250E" w:rsidRDefault="0074736C">
      <w:pPr>
        <w:pStyle w:val="1"/>
        <w:numPr>
          <w:ilvl w:val="0"/>
          <w:numId w:val="2"/>
        </w:numPr>
        <w:tabs>
          <w:tab w:val="left" w:pos="615"/>
        </w:tabs>
        <w:spacing w:line="254" w:lineRule="auto"/>
        <w:jc w:val="both"/>
        <w:rPr>
          <w:rFonts w:ascii="Arial" w:hAnsi="Arial" w:cs="Arial"/>
          <w:sz w:val="24"/>
          <w:szCs w:val="24"/>
        </w:rPr>
      </w:pPr>
      <w:bookmarkStart w:id="58" w:name="bookmark61"/>
      <w:bookmarkEnd w:id="58"/>
      <w:r w:rsidRPr="0068250E">
        <w:rPr>
          <w:rFonts w:ascii="Arial" w:hAnsi="Arial" w:cs="Arial"/>
          <w:b/>
          <w:bCs/>
          <w:sz w:val="24"/>
          <w:szCs w:val="24"/>
        </w:rPr>
        <w:lastRenderedPageBreak/>
        <w:t xml:space="preserve">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</w:t>
      </w:r>
      <w:proofErr w:type="gramStart"/>
      <w:r w:rsidRPr="0068250E">
        <w:rPr>
          <w:rFonts w:ascii="Arial" w:hAnsi="Arial" w:cs="Arial"/>
          <w:b/>
          <w:bCs/>
          <w:sz w:val="24"/>
          <w:szCs w:val="24"/>
        </w:rPr>
        <w:t>по</w:t>
      </w:r>
      <w:proofErr w:type="gramEnd"/>
      <w:r w:rsidRPr="0068250E">
        <w:rPr>
          <w:rFonts w:ascii="Arial" w:hAnsi="Arial" w:cs="Arial"/>
          <w:b/>
          <w:bCs/>
          <w:sz w:val="24"/>
          <w:szCs w:val="24"/>
        </w:rPr>
        <w:t xml:space="preserve"> муниципальной</w:t>
      </w:r>
    </w:p>
    <w:p w:rsidR="00434AA5" w:rsidRPr="0068250E" w:rsidRDefault="0074736C">
      <w:pPr>
        <w:pStyle w:val="1"/>
        <w:spacing w:after="200" w:line="254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b/>
          <w:bCs/>
          <w:sz w:val="24"/>
          <w:szCs w:val="24"/>
        </w:rPr>
        <w:t>гарантии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77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59" w:name="bookmark62"/>
      <w:bookmarkEnd w:id="59"/>
      <w:r w:rsidRPr="0068250E">
        <w:rPr>
          <w:rFonts w:ascii="Arial" w:hAnsi="Arial" w:cs="Arial"/>
          <w:sz w:val="24"/>
          <w:szCs w:val="24"/>
        </w:rPr>
        <w:t>Проверка достаточности, надежности и ликвидности 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9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0" w:name="bookmark63"/>
      <w:bookmarkEnd w:id="60"/>
      <w:proofErr w:type="gramStart"/>
      <w:r w:rsidRPr="0068250E">
        <w:rPr>
          <w:rFonts w:ascii="Arial" w:hAnsi="Arial" w:cs="Arial"/>
          <w:sz w:val="24"/>
          <w:szCs w:val="24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1" w:name="bookmark64"/>
      <w:bookmarkEnd w:id="61"/>
      <w:r w:rsidRPr="0068250E">
        <w:rPr>
          <w:rFonts w:ascii="Arial" w:hAnsi="Arial" w:cs="Arial"/>
          <w:sz w:val="24"/>
          <w:szCs w:val="24"/>
        </w:rPr>
        <w:t>государственная или муниципальная гарантия;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2" w:name="bookmark65"/>
      <w:bookmarkEnd w:id="62"/>
      <w:r w:rsidRPr="0068250E">
        <w:rPr>
          <w:rFonts w:ascii="Arial" w:hAnsi="Arial" w:cs="Arial"/>
          <w:sz w:val="24"/>
          <w:szCs w:val="24"/>
        </w:rPr>
        <w:t>поручительство юридического лица;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3" w:name="bookmark66"/>
      <w:bookmarkEnd w:id="63"/>
      <w:r w:rsidRPr="0068250E">
        <w:rPr>
          <w:rFonts w:ascii="Arial" w:hAnsi="Arial" w:cs="Arial"/>
          <w:sz w:val="24"/>
          <w:szCs w:val="24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4" w:name="bookmark67"/>
      <w:bookmarkEnd w:id="64"/>
      <w:r w:rsidRPr="0068250E">
        <w:rPr>
          <w:rFonts w:ascii="Arial" w:hAnsi="Arial" w:cs="Arial"/>
          <w:sz w:val="24"/>
          <w:szCs w:val="24"/>
        </w:rPr>
        <w:t>залог имущества принципала или третьего лица.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77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5" w:name="bookmark68"/>
      <w:bookmarkEnd w:id="65"/>
      <w:r w:rsidRPr="0068250E">
        <w:rPr>
          <w:rFonts w:ascii="Arial" w:hAnsi="Arial" w:cs="Arial"/>
          <w:sz w:val="24"/>
          <w:szCs w:val="24"/>
        </w:rPr>
        <w:t>Проверка достаточности, надежности и ликвидности 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 xml:space="preserve">ств </w:t>
      </w:r>
      <w:r w:rsidRPr="0068250E">
        <w:rPr>
          <w:rFonts w:ascii="Arial" w:hAnsi="Arial" w:cs="Arial"/>
          <w:sz w:val="24"/>
          <w:szCs w:val="24"/>
        </w:rPr>
        <w:lastRenderedPageBreak/>
        <w:t>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в части банковской гарантии и поручительства проводится в целях: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6" w:name="bookmark69"/>
      <w:bookmarkEnd w:id="66"/>
      <w:r w:rsidRPr="0068250E">
        <w:rPr>
          <w:rFonts w:ascii="Arial" w:hAnsi="Arial" w:cs="Arial"/>
          <w:sz w:val="24"/>
          <w:szCs w:val="24"/>
        </w:rPr>
        <w:t>принятия решения о предоставлении муниципальной гарантии;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7" w:name="bookmark70"/>
      <w:bookmarkEnd w:id="67"/>
      <w:r w:rsidRPr="0068250E">
        <w:rPr>
          <w:rFonts w:ascii="Arial" w:hAnsi="Arial" w:cs="Arial"/>
          <w:sz w:val="24"/>
          <w:szCs w:val="24"/>
        </w:rPr>
        <w:t xml:space="preserve">подтверждения </w:t>
      </w:r>
      <w:proofErr w:type="gramStart"/>
      <w:r w:rsidRPr="0068250E">
        <w:rPr>
          <w:rFonts w:ascii="Arial" w:hAnsi="Arial" w:cs="Arial"/>
          <w:sz w:val="24"/>
          <w:szCs w:val="24"/>
        </w:rPr>
        <w:t>достаточности обеспечения исполнения обязательств принципала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77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8" w:name="bookmark71"/>
      <w:bookmarkEnd w:id="68"/>
      <w:r w:rsidRPr="0068250E">
        <w:rPr>
          <w:rFonts w:ascii="Arial" w:hAnsi="Arial" w:cs="Arial"/>
          <w:sz w:val="24"/>
          <w:szCs w:val="24"/>
        </w:rPr>
        <w:t>Проверка достаточности, надежности и ликвидности 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bookmarkStart w:id="69" w:name="bookmark72"/>
      <w:bookmarkEnd w:id="69"/>
      <w:r w:rsidRPr="0068250E">
        <w:rPr>
          <w:rFonts w:ascii="Arial" w:hAnsi="Arial" w:cs="Arial"/>
          <w:sz w:val="24"/>
          <w:szCs w:val="24"/>
        </w:rPr>
        <w:t xml:space="preserve">Для оценки достаточности, надежности и ликвидности обеспечения гарантом (поручителем) </w:t>
      </w:r>
      <w:proofErr w:type="gramStart"/>
      <w:r w:rsidRPr="0068250E">
        <w:rPr>
          <w:rFonts w:ascii="Arial" w:hAnsi="Arial" w:cs="Arial"/>
          <w:sz w:val="24"/>
          <w:szCs w:val="24"/>
        </w:rPr>
        <w:t>в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250E">
        <w:rPr>
          <w:rFonts w:ascii="Arial" w:hAnsi="Arial" w:cs="Arial"/>
          <w:i/>
          <w:iCs/>
          <w:sz w:val="24"/>
          <w:szCs w:val="24"/>
        </w:rPr>
        <w:t>Администрация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представляются следующие документы: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7"/>
        </w:tabs>
        <w:jc w:val="both"/>
        <w:rPr>
          <w:rFonts w:ascii="Arial" w:hAnsi="Arial" w:cs="Arial"/>
          <w:sz w:val="24"/>
          <w:szCs w:val="24"/>
        </w:rPr>
      </w:pPr>
      <w:bookmarkStart w:id="70" w:name="bookmark73"/>
      <w:bookmarkEnd w:id="70"/>
      <w:r w:rsidRPr="0068250E">
        <w:rPr>
          <w:rFonts w:ascii="Arial" w:hAnsi="Arial" w:cs="Arial"/>
          <w:sz w:val="24"/>
          <w:szCs w:val="24"/>
        </w:rPr>
        <w:t>письмо организации (гаранта/поручителя) о согласии выступить гарантом (поручителем) по обязательствам принципала;</w:t>
      </w:r>
    </w:p>
    <w:p w:rsidR="00434AA5" w:rsidRPr="0068250E" w:rsidRDefault="0074736C">
      <w:pPr>
        <w:pStyle w:val="1"/>
        <w:ind w:firstLine="6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нотариально заверенные копии учредительных документов организации (гаранта/поручителя), включая приложения и изменения;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7"/>
        </w:tabs>
        <w:jc w:val="both"/>
        <w:rPr>
          <w:rFonts w:ascii="Arial" w:hAnsi="Arial" w:cs="Arial"/>
          <w:sz w:val="24"/>
          <w:szCs w:val="24"/>
        </w:rPr>
      </w:pPr>
      <w:bookmarkStart w:id="71" w:name="bookmark74"/>
      <w:bookmarkEnd w:id="71"/>
      <w:r w:rsidRPr="0068250E">
        <w:rPr>
          <w:rFonts w:ascii="Arial" w:hAnsi="Arial" w:cs="Arial"/>
          <w:sz w:val="24"/>
          <w:szCs w:val="24"/>
        </w:rPr>
        <w:t>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434AA5" w:rsidRPr="0068250E" w:rsidRDefault="0074736C">
      <w:pPr>
        <w:pStyle w:val="1"/>
        <w:tabs>
          <w:tab w:val="left" w:pos="2179"/>
          <w:tab w:val="left" w:pos="5198"/>
        </w:tabs>
        <w:ind w:firstLine="7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</w:t>
      </w:r>
      <w:r w:rsidRPr="0068250E">
        <w:rPr>
          <w:rFonts w:ascii="Arial" w:hAnsi="Arial" w:cs="Arial"/>
          <w:sz w:val="24"/>
          <w:szCs w:val="24"/>
        </w:rPr>
        <w:lastRenderedPageBreak/>
        <w:t>(гаранта/поручителя)</w:t>
      </w:r>
      <w:r w:rsidRPr="0068250E">
        <w:rPr>
          <w:rFonts w:ascii="Arial" w:hAnsi="Arial" w:cs="Arial"/>
          <w:sz w:val="24"/>
          <w:szCs w:val="24"/>
        </w:rPr>
        <w:tab/>
        <w:t>и главного бухгалтера</w:t>
      </w:r>
      <w:r w:rsidRPr="0068250E">
        <w:rPr>
          <w:rFonts w:ascii="Arial" w:hAnsi="Arial" w:cs="Arial"/>
          <w:sz w:val="24"/>
          <w:szCs w:val="24"/>
        </w:rPr>
        <w:tab/>
        <w:t>организации</w:t>
      </w:r>
    </w:p>
    <w:p w:rsidR="00434AA5" w:rsidRPr="0068250E" w:rsidRDefault="0074736C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7"/>
        </w:tabs>
        <w:jc w:val="both"/>
        <w:rPr>
          <w:rFonts w:ascii="Arial" w:hAnsi="Arial" w:cs="Arial"/>
          <w:sz w:val="24"/>
          <w:szCs w:val="24"/>
        </w:rPr>
      </w:pPr>
      <w:bookmarkStart w:id="72" w:name="bookmark75"/>
      <w:bookmarkEnd w:id="72"/>
      <w:r w:rsidRPr="0068250E">
        <w:rPr>
          <w:rFonts w:ascii="Arial" w:hAnsi="Arial" w:cs="Arial"/>
          <w:sz w:val="24"/>
          <w:szCs w:val="24"/>
        </w:rPr>
        <w:t>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7"/>
        </w:tabs>
        <w:jc w:val="both"/>
        <w:rPr>
          <w:rFonts w:ascii="Arial" w:hAnsi="Arial" w:cs="Arial"/>
          <w:sz w:val="24"/>
          <w:szCs w:val="24"/>
        </w:rPr>
      </w:pPr>
      <w:bookmarkStart w:id="73" w:name="bookmark76"/>
      <w:bookmarkEnd w:id="73"/>
      <w:r w:rsidRPr="0068250E">
        <w:rPr>
          <w:rFonts w:ascii="Arial" w:hAnsi="Arial" w:cs="Arial"/>
          <w:sz w:val="24"/>
          <w:szCs w:val="24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7"/>
        </w:tabs>
        <w:jc w:val="both"/>
        <w:rPr>
          <w:rFonts w:ascii="Arial" w:hAnsi="Arial" w:cs="Arial"/>
          <w:sz w:val="24"/>
          <w:szCs w:val="24"/>
        </w:rPr>
      </w:pPr>
      <w:bookmarkStart w:id="74" w:name="bookmark77"/>
      <w:bookmarkEnd w:id="74"/>
      <w:proofErr w:type="gramStart"/>
      <w:r w:rsidRPr="0068250E">
        <w:rPr>
          <w:rFonts w:ascii="Arial" w:hAnsi="Arial" w:cs="Arial"/>
          <w:sz w:val="24"/>
          <w:szCs w:val="24"/>
        </w:rPr>
        <w:t>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7"/>
        </w:tabs>
        <w:jc w:val="both"/>
        <w:rPr>
          <w:rFonts w:ascii="Arial" w:hAnsi="Arial" w:cs="Arial"/>
          <w:sz w:val="24"/>
          <w:szCs w:val="24"/>
        </w:rPr>
      </w:pPr>
      <w:bookmarkStart w:id="75" w:name="bookmark78"/>
      <w:bookmarkEnd w:id="75"/>
      <w:r w:rsidRPr="0068250E">
        <w:rPr>
          <w:rFonts w:ascii="Arial" w:hAnsi="Arial" w:cs="Arial"/>
          <w:sz w:val="24"/>
          <w:szCs w:val="24"/>
        </w:rPr>
        <w:t>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77"/>
        </w:tabs>
        <w:jc w:val="both"/>
        <w:rPr>
          <w:rFonts w:ascii="Arial" w:hAnsi="Arial" w:cs="Arial"/>
          <w:sz w:val="24"/>
          <w:szCs w:val="24"/>
        </w:rPr>
      </w:pPr>
      <w:bookmarkStart w:id="76" w:name="bookmark79"/>
      <w:bookmarkEnd w:id="76"/>
      <w:r w:rsidRPr="0068250E">
        <w:rPr>
          <w:rFonts w:ascii="Arial" w:hAnsi="Arial" w:cs="Arial"/>
          <w:sz w:val="24"/>
          <w:szCs w:val="24"/>
        </w:rPr>
        <w:t xml:space="preserve">бухгалтерский баланс организации и отчет о </w:t>
      </w:r>
      <w:r w:rsidRPr="0068250E">
        <w:rPr>
          <w:rFonts w:ascii="Arial" w:hAnsi="Arial" w:cs="Arial"/>
          <w:sz w:val="24"/>
          <w:szCs w:val="24"/>
        </w:rPr>
        <w:lastRenderedPageBreak/>
        <w:t>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434AA5" w:rsidRPr="0068250E" w:rsidRDefault="0074736C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8"/>
        </w:tabs>
        <w:jc w:val="both"/>
        <w:rPr>
          <w:rFonts w:ascii="Arial" w:hAnsi="Arial" w:cs="Arial"/>
          <w:sz w:val="24"/>
          <w:szCs w:val="24"/>
        </w:rPr>
      </w:pPr>
      <w:bookmarkStart w:id="77" w:name="bookmark80"/>
      <w:bookmarkEnd w:id="77"/>
      <w:r w:rsidRPr="0068250E">
        <w:rPr>
          <w:rFonts w:ascii="Arial" w:hAnsi="Arial" w:cs="Arial"/>
          <w:sz w:val="24"/>
          <w:szCs w:val="24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3"/>
        </w:tabs>
        <w:jc w:val="both"/>
        <w:rPr>
          <w:rFonts w:ascii="Arial" w:hAnsi="Arial" w:cs="Arial"/>
          <w:sz w:val="24"/>
          <w:szCs w:val="24"/>
        </w:rPr>
      </w:pPr>
      <w:bookmarkStart w:id="78" w:name="bookmark81"/>
      <w:bookmarkEnd w:id="78"/>
      <w:r w:rsidRPr="0068250E">
        <w:rPr>
          <w:rFonts w:ascii="Arial" w:hAnsi="Arial" w:cs="Arial"/>
          <w:sz w:val="24"/>
          <w:szCs w:val="24"/>
        </w:rPr>
        <w:t>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801"/>
        </w:tabs>
        <w:jc w:val="both"/>
        <w:rPr>
          <w:rFonts w:ascii="Arial" w:hAnsi="Arial" w:cs="Arial"/>
          <w:sz w:val="24"/>
          <w:szCs w:val="24"/>
        </w:rPr>
      </w:pPr>
      <w:bookmarkStart w:id="79" w:name="bookmark82"/>
      <w:bookmarkEnd w:id="79"/>
      <w:r w:rsidRPr="0068250E">
        <w:rPr>
          <w:rFonts w:ascii="Arial" w:hAnsi="Arial" w:cs="Arial"/>
          <w:sz w:val="24"/>
          <w:szCs w:val="24"/>
        </w:rPr>
        <w:t>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434AA5" w:rsidRPr="0068250E" w:rsidRDefault="0074736C">
      <w:pPr>
        <w:pStyle w:val="1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 xml:space="preserve">Документы и иные материалы, полученные </w:t>
      </w:r>
      <w:r w:rsidRPr="0068250E">
        <w:rPr>
          <w:rFonts w:ascii="Arial" w:hAnsi="Arial" w:cs="Arial"/>
          <w:i/>
          <w:iCs/>
          <w:sz w:val="24"/>
          <w:szCs w:val="24"/>
        </w:rPr>
        <w:t>Администрацией</w:t>
      </w:r>
      <w:r w:rsidRPr="0068250E">
        <w:rPr>
          <w:rFonts w:ascii="Arial" w:hAnsi="Arial" w:cs="Arial"/>
          <w:sz w:val="24"/>
          <w:szCs w:val="24"/>
        </w:rPr>
        <w:t xml:space="preserve"> в соответствии с настоящим </w:t>
      </w:r>
      <w:r w:rsidRPr="0068250E">
        <w:rPr>
          <w:rFonts w:ascii="Arial" w:hAnsi="Arial" w:cs="Arial"/>
          <w:sz w:val="24"/>
          <w:szCs w:val="24"/>
        </w:rPr>
        <w:lastRenderedPageBreak/>
        <w:t>Порядком, не возвращаются.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801"/>
        </w:tabs>
        <w:jc w:val="both"/>
        <w:rPr>
          <w:rFonts w:ascii="Arial" w:hAnsi="Arial" w:cs="Arial"/>
          <w:sz w:val="24"/>
          <w:szCs w:val="24"/>
        </w:rPr>
      </w:pPr>
      <w:bookmarkStart w:id="80" w:name="bookmark83"/>
      <w:bookmarkEnd w:id="80"/>
      <w:r w:rsidRPr="0068250E">
        <w:rPr>
          <w:rFonts w:ascii="Arial" w:hAnsi="Arial" w:cs="Arial"/>
          <w:sz w:val="24"/>
          <w:szCs w:val="24"/>
        </w:rPr>
        <w:t>Минимальный объем (сумма) 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(суммы) предоставленной муниципальной гарантии муниципального образования.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801"/>
        </w:tabs>
        <w:jc w:val="both"/>
        <w:rPr>
          <w:rFonts w:ascii="Arial" w:hAnsi="Arial" w:cs="Arial"/>
          <w:sz w:val="24"/>
          <w:szCs w:val="24"/>
        </w:rPr>
      </w:pPr>
      <w:bookmarkStart w:id="81" w:name="bookmark84"/>
      <w:bookmarkEnd w:id="81"/>
      <w:r w:rsidRPr="0068250E">
        <w:rPr>
          <w:rFonts w:ascii="Arial" w:hAnsi="Arial" w:cs="Arial"/>
          <w:sz w:val="24"/>
          <w:szCs w:val="24"/>
        </w:rPr>
        <w:t>Обеспечение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53"/>
        </w:tabs>
        <w:jc w:val="both"/>
        <w:rPr>
          <w:rFonts w:ascii="Arial" w:hAnsi="Arial" w:cs="Arial"/>
          <w:sz w:val="24"/>
          <w:szCs w:val="24"/>
        </w:rPr>
      </w:pPr>
      <w:bookmarkStart w:id="82" w:name="bookmark85"/>
      <w:bookmarkEnd w:id="82"/>
      <w:r w:rsidRPr="0068250E">
        <w:rPr>
          <w:rFonts w:ascii="Arial" w:hAnsi="Arial" w:cs="Arial"/>
          <w:sz w:val="24"/>
          <w:szCs w:val="24"/>
        </w:rPr>
        <w:t>финансовое состояние гаранта (поручителя) является хорошим или удовлетворительным;</w:t>
      </w:r>
    </w:p>
    <w:p w:rsidR="00434AA5" w:rsidRPr="0068250E" w:rsidRDefault="0074736C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оценка надежности (ликвидности) банковской гарантии (поручительство) признается надежной;</w:t>
      </w:r>
    </w:p>
    <w:p w:rsidR="00434AA5" w:rsidRPr="0068250E" w:rsidRDefault="0074736C">
      <w:pPr>
        <w:pStyle w:val="1"/>
        <w:numPr>
          <w:ilvl w:val="0"/>
          <w:numId w:val="4"/>
        </w:numPr>
        <w:tabs>
          <w:tab w:val="left" w:pos="538"/>
        </w:tabs>
        <w:jc w:val="both"/>
        <w:rPr>
          <w:rFonts w:ascii="Arial" w:hAnsi="Arial" w:cs="Arial"/>
          <w:sz w:val="24"/>
          <w:szCs w:val="24"/>
        </w:rPr>
      </w:pPr>
      <w:bookmarkStart w:id="83" w:name="bookmark86"/>
      <w:bookmarkEnd w:id="83"/>
      <w:r w:rsidRPr="0068250E">
        <w:rPr>
          <w:rFonts w:ascii="Arial" w:hAnsi="Arial" w:cs="Arial"/>
          <w:sz w:val="24"/>
          <w:szCs w:val="24"/>
        </w:rPr>
        <w:t>размер 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составляет 100 процентов суммы предоставляемой муниципальной гарантии.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801"/>
        </w:tabs>
        <w:jc w:val="both"/>
        <w:rPr>
          <w:rFonts w:ascii="Arial" w:hAnsi="Arial" w:cs="Arial"/>
          <w:sz w:val="24"/>
          <w:szCs w:val="24"/>
        </w:rPr>
      </w:pPr>
      <w:bookmarkStart w:id="84" w:name="bookmark87"/>
      <w:bookmarkEnd w:id="84"/>
      <w:r w:rsidRPr="0068250E">
        <w:rPr>
          <w:rFonts w:ascii="Arial" w:hAnsi="Arial" w:cs="Arial"/>
          <w:sz w:val="24"/>
          <w:szCs w:val="24"/>
        </w:rPr>
        <w:t>Обеспечение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874"/>
        </w:tabs>
        <w:jc w:val="both"/>
        <w:rPr>
          <w:rFonts w:ascii="Arial" w:hAnsi="Arial" w:cs="Arial"/>
          <w:sz w:val="24"/>
          <w:szCs w:val="24"/>
        </w:rPr>
      </w:pPr>
      <w:bookmarkStart w:id="85" w:name="bookmark88"/>
      <w:bookmarkEnd w:id="85"/>
      <w:r w:rsidRPr="0068250E">
        <w:rPr>
          <w:rFonts w:ascii="Arial" w:hAnsi="Arial" w:cs="Arial"/>
          <w:sz w:val="24"/>
          <w:szCs w:val="24"/>
        </w:rPr>
        <w:t xml:space="preserve">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68250E">
        <w:rPr>
          <w:rFonts w:ascii="Arial" w:hAnsi="Arial" w:cs="Arial"/>
          <w:i/>
          <w:iCs/>
          <w:sz w:val="24"/>
          <w:szCs w:val="24"/>
        </w:rPr>
        <w:t>Администрация</w:t>
      </w:r>
      <w:r w:rsidRPr="0068250E">
        <w:rPr>
          <w:rFonts w:ascii="Arial" w:hAnsi="Arial" w:cs="Arial"/>
          <w:sz w:val="24"/>
          <w:szCs w:val="24"/>
        </w:rPr>
        <w:t xml:space="preserve"> оформляет заключение о </w:t>
      </w:r>
      <w:r w:rsidRPr="0068250E">
        <w:rPr>
          <w:rFonts w:ascii="Arial" w:hAnsi="Arial" w:cs="Arial"/>
          <w:sz w:val="24"/>
          <w:szCs w:val="24"/>
        </w:rPr>
        <w:lastRenderedPageBreak/>
        <w:t>достаточности 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 (приложение № 2 к Порядку).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870"/>
        </w:tabs>
        <w:jc w:val="both"/>
        <w:rPr>
          <w:rFonts w:ascii="Arial" w:hAnsi="Arial" w:cs="Arial"/>
          <w:sz w:val="24"/>
          <w:szCs w:val="24"/>
        </w:rPr>
      </w:pPr>
      <w:bookmarkStart w:id="86" w:name="bookmark89"/>
      <w:bookmarkEnd w:id="86"/>
      <w:r w:rsidRPr="0068250E">
        <w:rPr>
          <w:rFonts w:ascii="Arial" w:hAnsi="Arial" w:cs="Arial"/>
          <w:sz w:val="24"/>
          <w:szCs w:val="24"/>
        </w:rPr>
        <w:t xml:space="preserve">В случаях </w:t>
      </w:r>
      <w:proofErr w:type="gramStart"/>
      <w:r w:rsidRPr="0068250E">
        <w:rPr>
          <w:rFonts w:ascii="Arial" w:hAnsi="Arial" w:cs="Arial"/>
          <w:sz w:val="24"/>
          <w:szCs w:val="24"/>
        </w:rPr>
        <w:t>выявления недостаточности обеспечения исполнения обязательств принципала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в части банковской гарантии и поручительства </w:t>
      </w:r>
      <w:r w:rsidRPr="0068250E">
        <w:rPr>
          <w:rFonts w:ascii="Arial" w:hAnsi="Arial" w:cs="Arial"/>
          <w:i/>
          <w:iCs/>
          <w:sz w:val="24"/>
          <w:szCs w:val="24"/>
        </w:rPr>
        <w:t>Администрация</w:t>
      </w:r>
      <w:r w:rsidRPr="0068250E">
        <w:rPr>
          <w:rFonts w:ascii="Arial" w:hAnsi="Arial" w:cs="Arial"/>
          <w:sz w:val="24"/>
          <w:szCs w:val="24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434AA5" w:rsidRPr="0068250E" w:rsidRDefault="0074736C">
      <w:pPr>
        <w:pStyle w:val="1"/>
        <w:numPr>
          <w:ilvl w:val="1"/>
          <w:numId w:val="2"/>
        </w:numPr>
        <w:tabs>
          <w:tab w:val="left" w:pos="907"/>
        </w:tabs>
        <w:spacing w:line="240" w:lineRule="auto"/>
        <w:ind w:firstLine="380"/>
        <w:jc w:val="both"/>
        <w:rPr>
          <w:rFonts w:ascii="Arial" w:hAnsi="Arial" w:cs="Arial"/>
          <w:sz w:val="24"/>
          <w:szCs w:val="24"/>
        </w:rPr>
        <w:sectPr w:rsidR="00434AA5" w:rsidRPr="0068250E">
          <w:pgSz w:w="8400" w:h="11900"/>
          <w:pgMar w:top="1182" w:right="708" w:bottom="944" w:left="1314" w:header="0" w:footer="3" w:gutter="0"/>
          <w:cols w:space="720"/>
          <w:noEndnote/>
          <w:docGrid w:linePitch="360"/>
        </w:sectPr>
      </w:pPr>
      <w:bookmarkStart w:id="87" w:name="bookmark90"/>
      <w:bookmarkEnd w:id="87"/>
      <w:proofErr w:type="gramStart"/>
      <w:r w:rsidRPr="006825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2.2 - 2.4,3.6 - 3.11 настоящего Порядка.</w:t>
      </w:r>
    </w:p>
    <w:p w:rsidR="00434AA5" w:rsidRPr="0068250E" w:rsidRDefault="0074736C">
      <w:pPr>
        <w:pStyle w:val="1"/>
        <w:spacing w:after="200" w:line="240" w:lineRule="auto"/>
        <w:ind w:left="4860" w:firstLine="0"/>
        <w:jc w:val="right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lastRenderedPageBreak/>
        <w:t>Приложение № 1 к Порядку</w:t>
      </w:r>
    </w:p>
    <w:p w:rsidR="00434AA5" w:rsidRPr="0068250E" w:rsidRDefault="0074736C">
      <w:pPr>
        <w:pStyle w:val="1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Заключение</w:t>
      </w:r>
    </w:p>
    <w:p w:rsidR="00434AA5" w:rsidRPr="0068250E" w:rsidRDefault="0074736C">
      <w:pPr>
        <w:pStyle w:val="1"/>
        <w:spacing w:after="20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по результатам анализа финансового состояния принципала</w:t>
      </w:r>
    </w:p>
    <w:p w:rsidR="00434AA5" w:rsidRPr="0068250E" w:rsidRDefault="0074736C">
      <w:pPr>
        <w:pStyle w:val="1"/>
        <w:tabs>
          <w:tab w:val="left" w:leader="underscore" w:pos="6214"/>
        </w:tabs>
        <w:spacing w:line="240" w:lineRule="auto"/>
        <w:ind w:firstLine="18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Анализ финансового состояния</w:t>
      </w:r>
      <w:r w:rsidRPr="0068250E">
        <w:rPr>
          <w:rFonts w:ascii="Arial" w:hAnsi="Arial" w:cs="Arial"/>
          <w:sz w:val="24"/>
          <w:szCs w:val="24"/>
        </w:rPr>
        <w:tab/>
      </w:r>
    </w:p>
    <w:p w:rsidR="00434AA5" w:rsidRPr="0068250E" w:rsidRDefault="0074736C">
      <w:pPr>
        <w:pStyle w:val="1"/>
        <w:tabs>
          <w:tab w:val="left" w:pos="3139"/>
          <w:tab w:val="left" w:pos="5722"/>
        </w:tabs>
        <w:spacing w:after="44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(наименование принципала, ИНН, ОГРН)</w:t>
      </w:r>
      <w:r w:rsidRPr="0068250E">
        <w:rPr>
          <w:rFonts w:ascii="Arial" w:hAnsi="Arial" w:cs="Arial"/>
          <w:sz w:val="24"/>
          <w:szCs w:val="24"/>
        </w:rPr>
        <w:br/>
        <w:t>проведен</w:t>
      </w:r>
      <w:r w:rsidRPr="0068250E">
        <w:rPr>
          <w:rFonts w:ascii="Arial" w:hAnsi="Arial" w:cs="Arial"/>
          <w:sz w:val="24"/>
          <w:szCs w:val="24"/>
        </w:rPr>
        <w:tab/>
        <w:t>за</w:t>
      </w:r>
      <w:r w:rsidRPr="0068250E">
        <w:rPr>
          <w:rFonts w:ascii="Arial" w:hAnsi="Arial" w:cs="Arial"/>
          <w:sz w:val="24"/>
          <w:szCs w:val="24"/>
        </w:rPr>
        <w:tab/>
        <w:t>период</w:t>
      </w:r>
      <w:proofErr w:type="gramEnd"/>
    </w:p>
    <w:p w:rsidR="00434AA5" w:rsidRPr="0068250E" w:rsidRDefault="0074736C">
      <w:pPr>
        <w:pStyle w:val="1"/>
        <w:spacing w:after="200" w:line="240" w:lineRule="auto"/>
        <w:ind w:firstLine="560"/>
        <w:rPr>
          <w:rFonts w:ascii="Arial" w:hAnsi="Arial" w:cs="Arial"/>
          <w:sz w:val="24"/>
          <w:szCs w:val="24"/>
        </w:rPr>
        <w:sectPr w:rsidR="00434AA5" w:rsidRPr="0068250E">
          <w:pgSz w:w="8400" w:h="11900"/>
          <w:pgMar w:top="1233" w:right="533" w:bottom="1233" w:left="1517" w:header="0" w:footer="3" w:gutter="0"/>
          <w:cols w:space="720"/>
          <w:noEndnote/>
          <w:docGrid w:linePitch="360"/>
        </w:sectPr>
      </w:pPr>
      <w:r w:rsidRPr="0068250E">
        <w:rPr>
          <w:rFonts w:ascii="Arial" w:hAnsi="Arial" w:cs="Arial"/>
          <w:sz w:val="24"/>
          <w:szCs w:val="24"/>
        </w:rPr>
        <w:t>Результаты оценки финансового состояния принципала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936"/>
        <w:gridCol w:w="941"/>
        <w:gridCol w:w="936"/>
        <w:gridCol w:w="1651"/>
        <w:gridCol w:w="638"/>
      </w:tblGrid>
      <w:tr w:rsidR="00434AA5" w:rsidRPr="0068250E">
        <w:trPr>
          <w:trHeight w:hRule="exact" w:val="226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40" w:lineRule="auto"/>
              <w:ind w:firstLine="46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40" w:lineRule="auto"/>
              <w:ind w:firstLine="32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Допустимое значение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Вывод</w:t>
            </w:r>
          </w:p>
        </w:tc>
      </w:tr>
      <w:tr w:rsidR="00434AA5" w:rsidRPr="0068250E">
        <w:trPr>
          <w:trHeight w:hRule="exact" w:val="15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78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278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88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(1-й отчетный период)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88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(2-й отчетный период)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88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20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42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42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42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4AA5" w:rsidRPr="0068250E">
        <w:trPr>
          <w:trHeight w:hRule="exact" w:val="31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Стоимость чистых активов К</w:t>
            </w:r>
            <w:proofErr w:type="gramStart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&lt;1&gt;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3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величина уставного капитала &lt;1&gt;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6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определенный законодательством минимальный размер уставного капитала &lt;1&gt;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40" w:lineRule="auto"/>
              <w:ind w:firstLine="42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40" w:lineRule="auto"/>
              <w:ind w:firstLine="42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5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93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Коэффициент покрытия основных средств собственными средствами К</w:t>
            </w:r>
            <w:proofErr w:type="gramStart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8250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&lt;2&gt;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больше или равно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30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Коэффициент текущей ликвидности КЗ </w:t>
            </w:r>
            <w:r w:rsidRPr="0068250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&lt;2&gt;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больше или равно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Рентабельность продаж в отчетном периоде К</w:t>
            </w:r>
            <w:proofErr w:type="gramStart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74736C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Рентабельность продаж в анализируемом периоде К</w:t>
            </w:r>
            <w:proofErr w:type="gramStart"/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AA5" w:rsidRPr="0068250E" w:rsidRDefault="0074736C">
            <w:pPr>
              <w:pStyle w:val="a5"/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Норма чистой прибыли в отчетном периоде К5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  <w:tr w:rsidR="00434AA5" w:rsidRPr="0068250E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Норма чистой прибыли в анализируемом периоде Кб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AA5" w:rsidRPr="0068250E" w:rsidRDefault="0074736C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5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больше или равно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AA5" w:rsidRPr="0068250E" w:rsidRDefault="00434AA5">
            <w:pPr>
              <w:rPr>
                <w:rFonts w:ascii="Arial" w:hAnsi="Arial" w:cs="Arial"/>
              </w:rPr>
            </w:pPr>
          </w:p>
        </w:tc>
      </w:tr>
    </w:tbl>
    <w:p w:rsidR="00434AA5" w:rsidRPr="0068250E" w:rsidRDefault="00434AA5">
      <w:pPr>
        <w:rPr>
          <w:rFonts w:ascii="Arial" w:hAnsi="Arial" w:cs="Arial"/>
        </w:rPr>
        <w:sectPr w:rsidR="00434AA5" w:rsidRPr="0068250E">
          <w:pgSz w:w="8400" w:h="11900"/>
          <w:pgMar w:top="1012" w:right="1017" w:bottom="1012" w:left="854" w:header="0" w:footer="3" w:gutter="0"/>
          <w:cols w:space="720"/>
          <w:noEndnote/>
          <w:docGrid w:linePitch="360"/>
        </w:sectPr>
      </w:pPr>
    </w:p>
    <w:p w:rsidR="00434AA5" w:rsidRPr="0068250E" w:rsidRDefault="0074736C">
      <w:pPr>
        <w:pStyle w:val="1"/>
        <w:spacing w:line="240" w:lineRule="auto"/>
        <w:ind w:firstLine="18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lastRenderedPageBreak/>
        <w:t>Заключение:</w:t>
      </w:r>
    </w:p>
    <w:p w:rsidR="00434AA5" w:rsidRPr="0068250E" w:rsidRDefault="0074736C">
      <w:pPr>
        <w:pStyle w:val="1"/>
        <w:tabs>
          <w:tab w:val="left" w:pos="2856"/>
          <w:tab w:val="left" w:leader="underscore" w:pos="389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Наименование должности руководителя</w:t>
      </w:r>
      <w:r w:rsidRPr="0068250E">
        <w:rPr>
          <w:rFonts w:ascii="Arial" w:hAnsi="Arial" w:cs="Arial"/>
          <w:sz w:val="24"/>
          <w:szCs w:val="24"/>
        </w:rPr>
        <w:tab/>
      </w:r>
      <w:r w:rsidRPr="0068250E">
        <w:rPr>
          <w:rFonts w:ascii="Arial" w:hAnsi="Arial" w:cs="Arial"/>
          <w:sz w:val="24"/>
          <w:szCs w:val="24"/>
        </w:rPr>
        <w:tab/>
      </w:r>
    </w:p>
    <w:p w:rsidR="00434AA5" w:rsidRPr="0068250E" w:rsidRDefault="0074736C">
      <w:pPr>
        <w:pStyle w:val="1"/>
        <w:spacing w:line="240" w:lineRule="auto"/>
        <w:ind w:left="1960" w:firstLine="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(подпись) (Ф.И.О.)</w:t>
      </w:r>
    </w:p>
    <w:p w:rsidR="00434AA5" w:rsidRPr="0068250E" w:rsidRDefault="0074736C">
      <w:pPr>
        <w:pStyle w:val="1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М.П.</w:t>
      </w:r>
    </w:p>
    <w:p w:rsidR="00434AA5" w:rsidRPr="0068250E" w:rsidRDefault="0074736C">
      <w:pPr>
        <w:pStyle w:val="1"/>
        <w:pBdr>
          <w:top w:val="single" w:sz="4" w:space="0" w:color="auto"/>
        </w:pBdr>
        <w:spacing w:line="240" w:lineRule="auto"/>
        <w:ind w:firstLine="18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(дата)</w:t>
      </w:r>
    </w:p>
    <w:p w:rsidR="00434AA5" w:rsidRPr="0068250E" w:rsidRDefault="0074736C">
      <w:pPr>
        <w:pStyle w:val="1"/>
        <w:spacing w:line="240" w:lineRule="auto"/>
        <w:ind w:firstLine="34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&lt;1</w:t>
      </w:r>
      <w:proofErr w:type="gramStart"/>
      <w:r w:rsidRPr="0068250E">
        <w:rPr>
          <w:rFonts w:ascii="Arial" w:hAnsi="Arial" w:cs="Arial"/>
          <w:sz w:val="24"/>
          <w:szCs w:val="24"/>
        </w:rPr>
        <w:t>&gt; Н</w:t>
      </w:r>
      <w:proofErr w:type="gramEnd"/>
      <w:r w:rsidRPr="0068250E">
        <w:rPr>
          <w:rFonts w:ascii="Arial" w:hAnsi="Arial" w:cs="Arial"/>
          <w:sz w:val="24"/>
          <w:szCs w:val="24"/>
        </w:rPr>
        <w:t>а конец отчетного периода.</w:t>
      </w:r>
    </w:p>
    <w:p w:rsidR="00434AA5" w:rsidRPr="0068250E" w:rsidRDefault="0074736C">
      <w:pPr>
        <w:pStyle w:val="1"/>
        <w:spacing w:line="240" w:lineRule="auto"/>
        <w:ind w:firstLine="340"/>
        <w:rPr>
          <w:rFonts w:ascii="Arial" w:hAnsi="Arial" w:cs="Arial"/>
          <w:sz w:val="24"/>
          <w:szCs w:val="24"/>
        </w:rPr>
        <w:sectPr w:rsidR="00434AA5" w:rsidRPr="0068250E">
          <w:pgSz w:w="8400" w:h="11900"/>
          <w:pgMar w:top="1429" w:right="1996" w:bottom="1429" w:left="1426" w:header="0" w:footer="3" w:gutter="0"/>
          <w:cols w:space="720"/>
          <w:noEndnote/>
          <w:docGrid w:linePitch="360"/>
        </w:sectPr>
      </w:pPr>
      <w:r w:rsidRPr="0068250E">
        <w:rPr>
          <w:rFonts w:ascii="Arial" w:hAnsi="Arial" w:cs="Arial"/>
          <w:sz w:val="24"/>
          <w:szCs w:val="24"/>
        </w:rPr>
        <w:t>&lt;2</w:t>
      </w:r>
      <w:proofErr w:type="gramStart"/>
      <w:r w:rsidRPr="0068250E">
        <w:rPr>
          <w:rFonts w:ascii="Arial" w:hAnsi="Arial" w:cs="Arial"/>
          <w:sz w:val="24"/>
          <w:szCs w:val="24"/>
        </w:rPr>
        <w:t>&gt; У</w:t>
      </w:r>
      <w:proofErr w:type="gramEnd"/>
      <w:r w:rsidRPr="0068250E">
        <w:rPr>
          <w:rFonts w:ascii="Arial" w:hAnsi="Arial" w:cs="Arial"/>
          <w:sz w:val="24"/>
          <w:szCs w:val="24"/>
        </w:rPr>
        <w:t>казываются средние за отчетный период значения.</w:t>
      </w:r>
    </w:p>
    <w:p w:rsidR="00434AA5" w:rsidRPr="0068250E" w:rsidRDefault="0074736C">
      <w:pPr>
        <w:pStyle w:val="1"/>
        <w:spacing w:line="240" w:lineRule="auto"/>
        <w:ind w:left="4860" w:firstLine="0"/>
        <w:jc w:val="right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lastRenderedPageBreak/>
        <w:t>Приложение № 2 к Порядку</w:t>
      </w:r>
    </w:p>
    <w:p w:rsidR="00434AA5" w:rsidRPr="0068250E" w:rsidRDefault="0074736C">
      <w:pPr>
        <w:pStyle w:val="1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Заключение</w:t>
      </w:r>
    </w:p>
    <w:p w:rsidR="00434AA5" w:rsidRPr="0068250E" w:rsidRDefault="0074736C">
      <w:pPr>
        <w:pStyle w:val="1"/>
        <w:tabs>
          <w:tab w:val="left" w:leader="underscore" w:pos="610"/>
          <w:tab w:val="left" w:leader="underscore" w:pos="1162"/>
          <w:tab w:val="left" w:leader="underscore" w:pos="247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№</w:t>
      </w:r>
      <w:r w:rsidRPr="0068250E">
        <w:rPr>
          <w:rFonts w:ascii="Arial" w:hAnsi="Arial" w:cs="Arial"/>
          <w:sz w:val="24"/>
          <w:szCs w:val="24"/>
        </w:rPr>
        <w:tab/>
        <w:t>от «</w:t>
      </w:r>
      <w:r w:rsidRPr="0068250E">
        <w:rPr>
          <w:rFonts w:ascii="Arial" w:hAnsi="Arial" w:cs="Arial"/>
          <w:sz w:val="24"/>
          <w:szCs w:val="24"/>
        </w:rPr>
        <w:tab/>
        <w:t>»20</w:t>
      </w:r>
      <w:r w:rsidRPr="0068250E">
        <w:rPr>
          <w:rFonts w:ascii="Arial" w:hAnsi="Arial" w:cs="Arial"/>
          <w:sz w:val="24"/>
          <w:szCs w:val="24"/>
        </w:rPr>
        <w:tab/>
        <w:t>г.</w:t>
      </w:r>
    </w:p>
    <w:p w:rsidR="00434AA5" w:rsidRPr="0068250E" w:rsidRDefault="0074736C">
      <w:pPr>
        <w:pStyle w:val="1"/>
        <w:pBdr>
          <w:bottom w:val="single" w:sz="4" w:space="0" w:color="auto"/>
        </w:pBdr>
        <w:spacing w:after="2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о проверке достаточности, надежности и ликвидности</w:t>
      </w:r>
      <w:r w:rsidRPr="0068250E">
        <w:rPr>
          <w:rFonts w:ascii="Arial" w:hAnsi="Arial" w:cs="Arial"/>
          <w:sz w:val="24"/>
          <w:szCs w:val="24"/>
        </w:rPr>
        <w:br/>
        <w:t>обеспечения исполнения обязатель</w:t>
      </w:r>
      <w:proofErr w:type="gramStart"/>
      <w:r w:rsidRPr="0068250E">
        <w:rPr>
          <w:rFonts w:ascii="Arial" w:hAnsi="Arial" w:cs="Arial"/>
          <w:sz w:val="24"/>
          <w:szCs w:val="24"/>
        </w:rPr>
        <w:t>ств пр</w:t>
      </w:r>
      <w:proofErr w:type="gramEnd"/>
      <w:r w:rsidRPr="0068250E">
        <w:rPr>
          <w:rFonts w:ascii="Arial" w:hAnsi="Arial" w:cs="Arial"/>
          <w:sz w:val="24"/>
          <w:szCs w:val="24"/>
        </w:rPr>
        <w:t>инципала,</w:t>
      </w:r>
      <w:r w:rsidRPr="0068250E">
        <w:rPr>
          <w:rFonts w:ascii="Arial" w:hAnsi="Arial" w:cs="Arial"/>
          <w:sz w:val="24"/>
          <w:szCs w:val="24"/>
        </w:rPr>
        <w:br/>
        <w:t>предоставляемого при предоставлении муниципальных гарантий</w:t>
      </w:r>
      <w:r w:rsidRPr="0068250E">
        <w:rPr>
          <w:rFonts w:ascii="Arial" w:hAnsi="Arial" w:cs="Arial"/>
          <w:sz w:val="24"/>
          <w:szCs w:val="24"/>
        </w:rPr>
        <w:br/>
      </w:r>
      <w:r w:rsidRPr="0068250E">
        <w:rPr>
          <w:rFonts w:ascii="Arial" w:hAnsi="Arial" w:cs="Arial"/>
          <w:i/>
          <w:iCs/>
          <w:sz w:val="24"/>
          <w:szCs w:val="24"/>
        </w:rPr>
        <w:t>муниципального образования</w:t>
      </w:r>
    </w:p>
    <w:p w:rsidR="00434AA5" w:rsidRPr="0068250E" w:rsidRDefault="0074736C">
      <w:pPr>
        <w:pStyle w:val="1"/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(полное наименование организации (гаранта/поручителя)</w:t>
      </w:r>
      <w:proofErr w:type="gramEnd"/>
    </w:p>
    <w:p w:rsidR="00434AA5" w:rsidRPr="0068250E" w:rsidRDefault="0074736C">
      <w:pPr>
        <w:pStyle w:val="1"/>
        <w:tabs>
          <w:tab w:val="left" w:leader="underscore" w:pos="5309"/>
        </w:tabs>
        <w:ind w:firstLine="34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i/>
          <w:iCs/>
          <w:sz w:val="24"/>
          <w:szCs w:val="24"/>
        </w:rPr>
        <w:t>Администрация муниципального образования</w:t>
      </w:r>
      <w:r w:rsidRPr="0068250E">
        <w:rPr>
          <w:rFonts w:ascii="Arial" w:hAnsi="Arial" w:cs="Arial"/>
          <w:sz w:val="24"/>
          <w:szCs w:val="24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68250E">
        <w:rPr>
          <w:rFonts w:ascii="Arial" w:hAnsi="Arial" w:cs="Arial"/>
          <w:i/>
          <w:iCs/>
          <w:sz w:val="24"/>
          <w:szCs w:val="24"/>
        </w:rPr>
        <w:t xml:space="preserve">муниципального образования, </w:t>
      </w:r>
      <w:r w:rsidRPr="0068250E">
        <w:rPr>
          <w:rFonts w:ascii="Arial" w:hAnsi="Arial" w:cs="Arial"/>
          <w:sz w:val="24"/>
          <w:szCs w:val="24"/>
        </w:rPr>
        <w:t xml:space="preserve">части банковской гарантии (поручительства) по договору </w:t>
      </w:r>
      <w:proofErr w:type="gramStart"/>
      <w:r w:rsidRPr="0068250E">
        <w:rPr>
          <w:rFonts w:ascii="Arial" w:hAnsi="Arial" w:cs="Arial"/>
          <w:sz w:val="24"/>
          <w:szCs w:val="24"/>
        </w:rPr>
        <w:t>от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«</w:t>
      </w:r>
      <w:r w:rsidRPr="0068250E">
        <w:rPr>
          <w:rFonts w:ascii="Arial" w:hAnsi="Arial" w:cs="Arial"/>
          <w:sz w:val="24"/>
          <w:szCs w:val="24"/>
        </w:rPr>
        <w:tab/>
        <w:t>»</w:t>
      </w:r>
    </w:p>
    <w:p w:rsidR="00434AA5" w:rsidRPr="0068250E" w:rsidRDefault="0074736C">
      <w:pPr>
        <w:pStyle w:val="1"/>
        <w:tabs>
          <w:tab w:val="left" w:leader="underscore" w:pos="384"/>
          <w:tab w:val="left" w:leader="underscore" w:pos="146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20</w:t>
      </w:r>
      <w:r w:rsidRPr="0068250E">
        <w:rPr>
          <w:rFonts w:ascii="Arial" w:hAnsi="Arial" w:cs="Arial"/>
          <w:sz w:val="24"/>
          <w:szCs w:val="24"/>
        </w:rPr>
        <w:tab/>
        <w:t>года №</w:t>
      </w:r>
      <w:r w:rsidRPr="0068250E">
        <w:rPr>
          <w:rFonts w:ascii="Arial" w:hAnsi="Arial" w:cs="Arial"/>
          <w:sz w:val="24"/>
          <w:szCs w:val="24"/>
        </w:rPr>
        <w:tab/>
        <w:t xml:space="preserve">об обеспечении исполнения принципалом его </w:t>
      </w:r>
      <w:proofErr w:type="gramStart"/>
      <w:r w:rsidRPr="0068250E">
        <w:rPr>
          <w:rFonts w:ascii="Arial" w:hAnsi="Arial" w:cs="Arial"/>
          <w:sz w:val="24"/>
          <w:szCs w:val="24"/>
        </w:rPr>
        <w:t>возможных</w:t>
      </w:r>
      <w:proofErr w:type="gramEnd"/>
    </w:p>
    <w:p w:rsidR="00434AA5" w:rsidRPr="0068250E" w:rsidRDefault="0074736C">
      <w:pPr>
        <w:pStyle w:val="1"/>
        <w:tabs>
          <w:tab w:val="left" w:leader="underscore" w:pos="1469"/>
          <w:tab w:val="left" w:leader="underscore" w:pos="3312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>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</w:t>
      </w:r>
      <w:r w:rsidRPr="0068250E">
        <w:rPr>
          <w:rFonts w:ascii="Arial" w:hAnsi="Arial" w:cs="Arial"/>
          <w:sz w:val="24"/>
          <w:szCs w:val="24"/>
        </w:rPr>
        <w:tab/>
        <w:t>»20</w:t>
      </w:r>
      <w:r w:rsidRPr="0068250E">
        <w:rPr>
          <w:rFonts w:ascii="Arial" w:hAnsi="Arial" w:cs="Arial"/>
          <w:sz w:val="24"/>
          <w:szCs w:val="24"/>
        </w:rPr>
        <w:tab/>
        <w:t>года №(далее - Договор об</w:t>
      </w:r>
      <w:proofErr w:type="gramEnd"/>
    </w:p>
    <w:p w:rsidR="00434AA5" w:rsidRPr="0068250E" w:rsidRDefault="0074736C">
      <w:pPr>
        <w:pStyle w:val="1"/>
        <w:tabs>
          <w:tab w:val="left" w:leader="underscore" w:pos="2750"/>
        </w:tabs>
        <w:spacing w:after="220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8250E">
        <w:rPr>
          <w:rFonts w:ascii="Arial" w:hAnsi="Arial" w:cs="Arial"/>
          <w:sz w:val="24"/>
          <w:szCs w:val="24"/>
        </w:rPr>
        <w:t xml:space="preserve">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</w:t>
      </w:r>
      <w:r w:rsidRPr="0068250E">
        <w:rPr>
          <w:rFonts w:ascii="Arial" w:hAnsi="Arial" w:cs="Arial"/>
          <w:sz w:val="24"/>
          <w:szCs w:val="24"/>
        </w:rPr>
        <w:lastRenderedPageBreak/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</w:t>
      </w:r>
      <w:r w:rsidRPr="0068250E">
        <w:rPr>
          <w:rFonts w:ascii="Arial" w:hAnsi="Arial" w:cs="Arial"/>
          <w:sz w:val="24"/>
          <w:szCs w:val="24"/>
        </w:rPr>
        <w:tab/>
        <w:t xml:space="preserve"> для принятия в качестве обеспечения (достаточным, недостаточным) гарантируемых обязательств на сумму</w:t>
      </w:r>
      <w:proofErr w:type="gramEnd"/>
      <w:r w:rsidRPr="0068250E">
        <w:rPr>
          <w:rFonts w:ascii="Arial" w:hAnsi="Arial" w:cs="Arial"/>
          <w:sz w:val="24"/>
          <w:szCs w:val="24"/>
        </w:rPr>
        <w:t xml:space="preserve">  (указывается сумма поручительства по Договору об обеспечении).</w:t>
      </w:r>
    </w:p>
    <w:p w:rsidR="00434AA5" w:rsidRPr="0068250E" w:rsidRDefault="0074736C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Наименование</w:t>
      </w:r>
    </w:p>
    <w:p w:rsidR="00434AA5" w:rsidRPr="0068250E" w:rsidRDefault="0074736C">
      <w:pPr>
        <w:pStyle w:val="1"/>
        <w:tabs>
          <w:tab w:val="left" w:leader="underscore" w:pos="613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должности руководителя</w:t>
      </w:r>
      <w:r w:rsidRPr="0068250E">
        <w:rPr>
          <w:rFonts w:ascii="Arial" w:hAnsi="Arial" w:cs="Arial"/>
          <w:sz w:val="24"/>
          <w:szCs w:val="24"/>
        </w:rPr>
        <w:tab/>
      </w:r>
    </w:p>
    <w:p w:rsidR="00434AA5" w:rsidRPr="0068250E" w:rsidRDefault="0074736C">
      <w:pPr>
        <w:pStyle w:val="1"/>
        <w:spacing w:after="220"/>
        <w:ind w:left="1960" w:firstLine="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(подпись) (Ф.И.О.)</w:t>
      </w:r>
    </w:p>
    <w:p w:rsidR="00434AA5" w:rsidRPr="0068250E" w:rsidRDefault="0074736C">
      <w:pPr>
        <w:pStyle w:val="1"/>
        <w:spacing w:after="420"/>
        <w:ind w:firstLine="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MIL</w:t>
      </w:r>
    </w:p>
    <w:p w:rsidR="00434AA5" w:rsidRPr="0068250E" w:rsidRDefault="0074736C">
      <w:pPr>
        <w:pStyle w:val="1"/>
        <w:pBdr>
          <w:top w:val="single" w:sz="4" w:space="0" w:color="auto"/>
        </w:pBdr>
        <w:spacing w:after="220" w:line="240" w:lineRule="auto"/>
        <w:ind w:firstLine="180"/>
        <w:rPr>
          <w:rFonts w:ascii="Arial" w:hAnsi="Arial" w:cs="Arial"/>
          <w:sz w:val="24"/>
          <w:szCs w:val="24"/>
        </w:rPr>
      </w:pPr>
      <w:r w:rsidRPr="0068250E">
        <w:rPr>
          <w:rFonts w:ascii="Arial" w:hAnsi="Arial" w:cs="Arial"/>
          <w:sz w:val="24"/>
          <w:szCs w:val="24"/>
        </w:rPr>
        <w:t>(дата)</w:t>
      </w:r>
    </w:p>
    <w:sectPr w:rsidR="00434AA5" w:rsidRPr="0068250E" w:rsidSect="00434AA5">
      <w:pgSz w:w="8400" w:h="11900"/>
      <w:pgMar w:top="1429" w:right="970" w:bottom="142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D0" w:rsidRDefault="002B2AD0" w:rsidP="00434AA5">
      <w:r>
        <w:separator/>
      </w:r>
    </w:p>
  </w:endnote>
  <w:endnote w:type="continuationSeparator" w:id="0">
    <w:p w:rsidR="002B2AD0" w:rsidRDefault="002B2AD0" w:rsidP="0043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D0" w:rsidRDefault="002B2AD0"/>
  </w:footnote>
  <w:footnote w:type="continuationSeparator" w:id="0">
    <w:p w:rsidR="002B2AD0" w:rsidRDefault="002B2A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739"/>
    <w:multiLevelType w:val="multilevel"/>
    <w:tmpl w:val="A856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333C3"/>
    <w:multiLevelType w:val="multilevel"/>
    <w:tmpl w:val="47E6A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6554A"/>
    <w:multiLevelType w:val="multilevel"/>
    <w:tmpl w:val="A162AB58"/>
    <w:lvl w:ilvl="0">
      <w:start w:val="4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CA56AE"/>
    <w:multiLevelType w:val="multilevel"/>
    <w:tmpl w:val="119AB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4AA5"/>
    <w:rsid w:val="001D006F"/>
    <w:rsid w:val="002B2AD0"/>
    <w:rsid w:val="003C3D41"/>
    <w:rsid w:val="00434AA5"/>
    <w:rsid w:val="004371EF"/>
    <w:rsid w:val="005064C8"/>
    <w:rsid w:val="005833BA"/>
    <w:rsid w:val="005D1248"/>
    <w:rsid w:val="00673D57"/>
    <w:rsid w:val="0068250E"/>
    <w:rsid w:val="0074736C"/>
    <w:rsid w:val="00A92F41"/>
    <w:rsid w:val="00C46832"/>
    <w:rsid w:val="00D574F6"/>
    <w:rsid w:val="00F0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A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34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434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434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3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434A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434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4AA5"/>
    <w:pPr>
      <w:spacing w:after="2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34AA5"/>
    <w:pPr>
      <w:spacing w:after="140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34AA5"/>
    <w:pPr>
      <w:spacing w:line="18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434AA5"/>
    <w:pPr>
      <w:spacing w:line="252" w:lineRule="auto"/>
      <w:ind w:firstLine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434AA5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434AA5"/>
    <w:pPr>
      <w:spacing w:after="220" w:line="230" w:lineRule="auto"/>
      <w:ind w:left="3460" w:firstLine="2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a5">
    <w:name w:val="Другое"/>
    <w:basedOn w:val="a"/>
    <w:link w:val="a4"/>
    <w:rsid w:val="00434AA5"/>
    <w:pPr>
      <w:spacing w:line="252" w:lineRule="auto"/>
      <w:ind w:firstLine="360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83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BA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nhideWhenUsed/>
    <w:rsid w:val="00C468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zl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3137</Words>
  <Characters>17881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11</cp:revision>
  <dcterms:created xsi:type="dcterms:W3CDTF">2020-11-10T06:17:00Z</dcterms:created>
  <dcterms:modified xsi:type="dcterms:W3CDTF">2021-04-30T09:41:00Z</dcterms:modified>
</cp:coreProperties>
</file>