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margin" w:tblpY="-435"/>
        <w:tblW w:w="0" w:type="auto"/>
        <w:tblLook w:val="01E0"/>
      </w:tblPr>
      <w:tblGrid>
        <w:gridCol w:w="3192"/>
        <w:gridCol w:w="3212"/>
        <w:gridCol w:w="3167"/>
      </w:tblGrid>
      <w:tr w:rsidR="00F743EB" w:rsidTr="00F743EB">
        <w:trPr>
          <w:trHeight w:val="2792"/>
        </w:trPr>
        <w:tc>
          <w:tcPr>
            <w:tcW w:w="9753" w:type="dxa"/>
            <w:gridSpan w:val="3"/>
          </w:tcPr>
          <w:p w:rsidR="00F743EB" w:rsidRDefault="00F743EB">
            <w:pPr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553720" cy="609600"/>
                  <wp:effectExtent l="19050" t="0" r="0" b="0"/>
                  <wp:docPr id="1" name="Рисунок 1" descr="обре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3EB" w:rsidRDefault="00F743EB">
            <w:pPr>
              <w:spacing w:line="256" w:lineRule="auto"/>
              <w:jc w:val="center"/>
              <w:rPr>
                <w:b/>
                <w:bCs/>
                <w:szCs w:val="28"/>
              </w:rPr>
            </w:pPr>
          </w:p>
          <w:p w:rsidR="00F743EB" w:rsidRDefault="00F743EB">
            <w:pPr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ЗЛАТОРУНОВСКИЙ СЕЛЬСКИЙ СОВЕТ ДЕПУТАТОВ</w:t>
            </w:r>
          </w:p>
          <w:p w:rsidR="00F743EB" w:rsidRDefault="00F743EB">
            <w:pPr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УЖУРСКОГО РАЙОНА КРАСНОЯРСКОГО КРАЯ</w:t>
            </w:r>
          </w:p>
          <w:p w:rsidR="00F743EB" w:rsidRDefault="00F743EB">
            <w:pPr>
              <w:spacing w:line="256" w:lineRule="auto"/>
              <w:jc w:val="center"/>
              <w:rPr>
                <w:szCs w:val="28"/>
              </w:rPr>
            </w:pPr>
          </w:p>
          <w:p w:rsidR="00F743EB" w:rsidRDefault="00F743EB">
            <w:pPr>
              <w:spacing w:line="25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РЕШЕНИЕ             </w:t>
            </w:r>
          </w:p>
          <w:p w:rsidR="00F743EB" w:rsidRDefault="00F743EB" w:rsidP="00170134">
            <w:pPr>
              <w:spacing w:line="256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F743EB" w:rsidTr="00F743EB">
        <w:trPr>
          <w:trHeight w:val="328"/>
        </w:trPr>
        <w:tc>
          <w:tcPr>
            <w:tcW w:w="3250" w:type="dxa"/>
            <w:hideMark/>
          </w:tcPr>
          <w:p w:rsidR="00F743EB" w:rsidRDefault="0017013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09.06.</w:t>
            </w:r>
            <w:r w:rsidR="00F743EB">
              <w:rPr>
                <w:szCs w:val="28"/>
              </w:rPr>
              <w:t>2021</w:t>
            </w:r>
          </w:p>
        </w:tc>
        <w:tc>
          <w:tcPr>
            <w:tcW w:w="3251" w:type="dxa"/>
            <w:hideMark/>
          </w:tcPr>
          <w:p w:rsidR="00F743EB" w:rsidRDefault="00F743EB">
            <w:pPr>
              <w:spacing w:line="25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.З</w:t>
            </w:r>
            <w:proofErr w:type="gramEnd"/>
            <w:r>
              <w:rPr>
                <w:szCs w:val="28"/>
              </w:rPr>
              <w:t>латоруновск</w:t>
            </w:r>
            <w:proofErr w:type="spellEnd"/>
          </w:p>
        </w:tc>
        <w:tc>
          <w:tcPr>
            <w:tcW w:w="3251" w:type="dxa"/>
            <w:hideMark/>
          </w:tcPr>
          <w:p w:rsidR="00F743EB" w:rsidRDefault="00170134">
            <w:pPr>
              <w:spacing w:line="25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№ 7-40</w:t>
            </w:r>
            <w:r w:rsidR="00F743EB">
              <w:rPr>
                <w:szCs w:val="28"/>
              </w:rPr>
              <w:t>р</w:t>
            </w: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:rsidR="00354725" w:rsidRPr="00F743EB" w:rsidRDefault="00354725" w:rsidP="00354725">
      <w:pPr>
        <w:rPr>
          <w:bCs/>
          <w:szCs w:val="28"/>
        </w:rPr>
      </w:pPr>
      <w:r>
        <w:rPr>
          <w:bCs/>
          <w:szCs w:val="28"/>
        </w:rPr>
        <w:t xml:space="preserve">в </w:t>
      </w:r>
      <w:r w:rsidR="00F743EB" w:rsidRPr="00F743EB">
        <w:rPr>
          <w:bCs/>
          <w:szCs w:val="28"/>
        </w:rPr>
        <w:t>муниципальном образовании</w:t>
      </w:r>
    </w:p>
    <w:p w:rsidR="00F743EB" w:rsidRPr="00F743EB" w:rsidRDefault="00F743EB" w:rsidP="00354725">
      <w:pPr>
        <w:rPr>
          <w:bCs/>
          <w:szCs w:val="28"/>
        </w:rPr>
      </w:pPr>
      <w:proofErr w:type="spellStart"/>
      <w:r w:rsidRPr="00F743EB">
        <w:rPr>
          <w:bCs/>
          <w:szCs w:val="28"/>
        </w:rPr>
        <w:t>Златоруновский</w:t>
      </w:r>
      <w:proofErr w:type="spellEnd"/>
      <w:r w:rsidRPr="00F743EB">
        <w:rPr>
          <w:bCs/>
          <w:szCs w:val="28"/>
        </w:rPr>
        <w:t xml:space="preserve"> сельсовет</w:t>
      </w:r>
    </w:p>
    <w:p w:rsidR="00354725" w:rsidRDefault="00354725" w:rsidP="00354725">
      <w:pPr>
        <w:ind w:firstLine="709"/>
        <w:rPr>
          <w:b/>
          <w:bCs/>
          <w:szCs w:val="28"/>
        </w:rPr>
      </w:pPr>
    </w:p>
    <w:p w:rsidR="00354725" w:rsidRDefault="00354725" w:rsidP="00F743EB">
      <w:pPr>
        <w:ind w:firstLine="709"/>
        <w:jc w:val="both"/>
        <w:rPr>
          <w:b/>
          <w:i/>
          <w:szCs w:val="28"/>
        </w:rPr>
      </w:pPr>
      <w:r>
        <w:rPr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</w:t>
      </w:r>
      <w:r w:rsidR="00F743EB">
        <w:rPr>
          <w:szCs w:val="28"/>
        </w:rPr>
        <w:t xml:space="preserve"> Российской Федерации», Уставом</w:t>
      </w:r>
      <w:r w:rsidR="00F743EB" w:rsidRPr="004A4037">
        <w:rPr>
          <w:rFonts w:eastAsia="Calibri"/>
          <w:szCs w:val="28"/>
        </w:rPr>
        <w:t xml:space="preserve"> </w:t>
      </w:r>
      <w:proofErr w:type="spellStart"/>
      <w:r w:rsidR="00F743EB" w:rsidRPr="00505270">
        <w:rPr>
          <w:rFonts w:eastAsia="Calibri"/>
          <w:szCs w:val="28"/>
        </w:rPr>
        <w:t>Златоруновского</w:t>
      </w:r>
      <w:proofErr w:type="spellEnd"/>
      <w:r w:rsidR="00F743EB" w:rsidRPr="00505270">
        <w:rPr>
          <w:rFonts w:eastAsia="Calibri"/>
          <w:szCs w:val="28"/>
        </w:rPr>
        <w:t xml:space="preserve"> сельсовета, </w:t>
      </w:r>
      <w:proofErr w:type="spellStart"/>
      <w:r w:rsidR="00F743EB" w:rsidRPr="00505270">
        <w:rPr>
          <w:rFonts w:eastAsia="Calibri"/>
          <w:szCs w:val="28"/>
        </w:rPr>
        <w:t>Златоруновский</w:t>
      </w:r>
      <w:proofErr w:type="spellEnd"/>
      <w:r w:rsidR="00F743EB" w:rsidRPr="00505270">
        <w:rPr>
          <w:rFonts w:eastAsia="Calibri"/>
          <w:szCs w:val="28"/>
        </w:rPr>
        <w:t xml:space="preserve"> сельский Совет депутатов </w:t>
      </w:r>
      <w:r>
        <w:rPr>
          <w:b/>
          <w:i/>
          <w:szCs w:val="28"/>
        </w:rPr>
        <w:t>РЕШИЛ:</w:t>
      </w:r>
    </w:p>
    <w:p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F743EB" w:rsidRPr="00170134">
        <w:rPr>
          <w:bCs/>
          <w:szCs w:val="28"/>
        </w:rPr>
        <w:t xml:space="preserve">муниципальном образовании </w:t>
      </w:r>
      <w:proofErr w:type="spellStart"/>
      <w:r w:rsidR="00F743EB" w:rsidRPr="00170134">
        <w:rPr>
          <w:bCs/>
          <w:szCs w:val="28"/>
        </w:rPr>
        <w:t>Златоруновский</w:t>
      </w:r>
      <w:proofErr w:type="spellEnd"/>
      <w:r w:rsidR="00F743EB" w:rsidRPr="00170134">
        <w:rPr>
          <w:bCs/>
          <w:szCs w:val="28"/>
        </w:rPr>
        <w:t xml:space="preserve"> сельсовет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:rsidR="00354725" w:rsidRPr="00170134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2. Решение вступает в </w:t>
      </w:r>
      <w:r w:rsidRPr="00170134">
        <w:rPr>
          <w:szCs w:val="28"/>
        </w:rPr>
        <w:t xml:space="preserve">силу со дня, следующего за днем его официального опубликования в </w:t>
      </w:r>
      <w:r w:rsidR="00F743EB" w:rsidRPr="00170134">
        <w:rPr>
          <w:szCs w:val="28"/>
        </w:rPr>
        <w:t>газете «</w:t>
      </w:r>
      <w:proofErr w:type="spellStart"/>
      <w:r w:rsidR="00F743EB" w:rsidRPr="00170134">
        <w:rPr>
          <w:szCs w:val="28"/>
        </w:rPr>
        <w:t>Златоруновский</w:t>
      </w:r>
      <w:proofErr w:type="spellEnd"/>
      <w:r w:rsidR="00F743EB" w:rsidRPr="00170134">
        <w:rPr>
          <w:szCs w:val="28"/>
        </w:rPr>
        <w:t xml:space="preserve"> вестник»</w:t>
      </w:r>
    </w:p>
    <w:p w:rsidR="00354725" w:rsidRDefault="00354725" w:rsidP="00354725">
      <w:pPr>
        <w:rPr>
          <w:bCs/>
          <w:i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F743EB" w:rsidTr="007F5B0B">
        <w:tc>
          <w:tcPr>
            <w:tcW w:w="4643" w:type="dxa"/>
          </w:tcPr>
          <w:p w:rsidR="00F743EB" w:rsidRDefault="00F743EB" w:rsidP="007F5B0B">
            <w:pPr>
              <w:rPr>
                <w:szCs w:val="28"/>
              </w:rPr>
            </w:pPr>
          </w:p>
          <w:p w:rsidR="00F743EB" w:rsidRDefault="00F743EB" w:rsidP="007F5B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spellStart"/>
            <w:r>
              <w:rPr>
                <w:szCs w:val="28"/>
              </w:rPr>
              <w:t>Златоруновского</w:t>
            </w:r>
            <w:proofErr w:type="spellEnd"/>
            <w:r>
              <w:rPr>
                <w:szCs w:val="28"/>
              </w:rPr>
              <w:t xml:space="preserve"> сельского Совета депутатов</w:t>
            </w:r>
          </w:p>
          <w:p w:rsidR="00F743EB" w:rsidRDefault="00F743EB" w:rsidP="007F5B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Е.А. </w:t>
            </w:r>
            <w:proofErr w:type="spellStart"/>
            <w:r>
              <w:rPr>
                <w:szCs w:val="28"/>
              </w:rPr>
              <w:t>Милованова</w:t>
            </w:r>
            <w:proofErr w:type="spellEnd"/>
          </w:p>
          <w:p w:rsidR="00F743EB" w:rsidRDefault="00F743EB" w:rsidP="007F5B0B">
            <w:pPr>
              <w:jc w:val="both"/>
              <w:rPr>
                <w:szCs w:val="28"/>
              </w:rPr>
            </w:pPr>
          </w:p>
        </w:tc>
        <w:tc>
          <w:tcPr>
            <w:tcW w:w="4644" w:type="dxa"/>
          </w:tcPr>
          <w:p w:rsidR="00F743EB" w:rsidRDefault="00F743EB" w:rsidP="007F5B0B">
            <w:pPr>
              <w:jc w:val="both"/>
              <w:rPr>
                <w:szCs w:val="28"/>
              </w:rPr>
            </w:pPr>
          </w:p>
          <w:p w:rsidR="00F743EB" w:rsidRDefault="00F743EB" w:rsidP="007F5B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Глава </w:t>
            </w:r>
            <w:proofErr w:type="spellStart"/>
            <w:r>
              <w:rPr>
                <w:szCs w:val="28"/>
              </w:rPr>
              <w:t>Златоруновского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  <w:p w:rsidR="00F743EB" w:rsidRDefault="00F743EB" w:rsidP="007F5B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</w:p>
          <w:p w:rsidR="00F743EB" w:rsidRDefault="00F743EB" w:rsidP="007F5B0B">
            <w:pPr>
              <w:tabs>
                <w:tab w:val="left" w:pos="1125"/>
              </w:tabs>
              <w:rPr>
                <w:szCs w:val="28"/>
              </w:rPr>
            </w:pPr>
            <w:r>
              <w:rPr>
                <w:szCs w:val="28"/>
              </w:rPr>
              <w:tab/>
              <w:t xml:space="preserve">                          Д.В. Минин</w:t>
            </w:r>
          </w:p>
        </w:tc>
      </w:tr>
    </w:tbl>
    <w:p w:rsidR="00F743EB" w:rsidRDefault="00F743EB" w:rsidP="00F743E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</w:rPr>
      </w:pPr>
    </w:p>
    <w:p w:rsidR="00F743EB" w:rsidRDefault="00F743EB" w:rsidP="00354725">
      <w:pPr>
        <w:ind w:firstLine="709"/>
        <w:jc w:val="right"/>
        <w:rPr>
          <w:szCs w:val="28"/>
        </w:rPr>
      </w:pPr>
    </w:p>
    <w:p w:rsidR="00F743EB" w:rsidRDefault="00F743EB" w:rsidP="00354725">
      <w:pPr>
        <w:ind w:firstLine="709"/>
        <w:jc w:val="right"/>
        <w:rPr>
          <w:szCs w:val="28"/>
        </w:rPr>
      </w:pPr>
    </w:p>
    <w:p w:rsidR="00F743EB" w:rsidRDefault="00F743EB" w:rsidP="00354725">
      <w:pPr>
        <w:ind w:firstLine="709"/>
        <w:jc w:val="right"/>
        <w:rPr>
          <w:szCs w:val="28"/>
        </w:rPr>
      </w:pPr>
    </w:p>
    <w:p w:rsidR="00F743EB" w:rsidRDefault="00F743EB" w:rsidP="00354725">
      <w:pPr>
        <w:ind w:firstLine="709"/>
        <w:jc w:val="right"/>
        <w:rPr>
          <w:szCs w:val="28"/>
        </w:rPr>
      </w:pPr>
    </w:p>
    <w:p w:rsidR="00F743EB" w:rsidRDefault="00F743EB" w:rsidP="00354725">
      <w:pPr>
        <w:ind w:firstLine="709"/>
        <w:jc w:val="right"/>
        <w:rPr>
          <w:szCs w:val="28"/>
        </w:rPr>
      </w:pPr>
    </w:p>
    <w:p w:rsidR="00F743EB" w:rsidRDefault="00F743EB" w:rsidP="00354725">
      <w:pPr>
        <w:ind w:firstLine="709"/>
        <w:jc w:val="right"/>
        <w:rPr>
          <w:szCs w:val="28"/>
        </w:rPr>
      </w:pPr>
    </w:p>
    <w:p w:rsidR="00F743EB" w:rsidRDefault="00F743EB" w:rsidP="00354725">
      <w:pPr>
        <w:ind w:firstLine="709"/>
        <w:jc w:val="right"/>
        <w:rPr>
          <w:szCs w:val="28"/>
        </w:rPr>
      </w:pPr>
    </w:p>
    <w:p w:rsidR="00170134" w:rsidRDefault="00170134" w:rsidP="00354725">
      <w:pPr>
        <w:ind w:firstLine="709"/>
        <w:jc w:val="right"/>
        <w:rPr>
          <w:szCs w:val="28"/>
        </w:rPr>
      </w:pPr>
    </w:p>
    <w:p w:rsidR="00354725" w:rsidRPr="00170134" w:rsidRDefault="00354725" w:rsidP="00354725">
      <w:pPr>
        <w:ind w:firstLine="709"/>
        <w:jc w:val="right"/>
        <w:rPr>
          <w:bCs/>
          <w:szCs w:val="28"/>
        </w:rPr>
      </w:pPr>
      <w:r w:rsidRPr="00170134">
        <w:rPr>
          <w:szCs w:val="28"/>
        </w:rPr>
        <w:lastRenderedPageBreak/>
        <w:t xml:space="preserve">Приложение </w:t>
      </w:r>
    </w:p>
    <w:p w:rsidR="00354725" w:rsidRPr="00170134" w:rsidRDefault="00354725" w:rsidP="00354725">
      <w:pPr>
        <w:widowControl w:val="0"/>
        <w:ind w:firstLine="709"/>
        <w:jc w:val="right"/>
        <w:rPr>
          <w:szCs w:val="28"/>
        </w:rPr>
      </w:pPr>
      <w:r w:rsidRPr="00170134">
        <w:rPr>
          <w:szCs w:val="28"/>
        </w:rPr>
        <w:t>к Решению</w:t>
      </w:r>
    </w:p>
    <w:p w:rsidR="00170134" w:rsidRPr="00170134" w:rsidRDefault="00354725" w:rsidP="00170134">
      <w:pPr>
        <w:widowControl w:val="0"/>
        <w:ind w:firstLine="709"/>
        <w:jc w:val="right"/>
        <w:rPr>
          <w:szCs w:val="28"/>
        </w:rPr>
      </w:pPr>
      <w:r w:rsidRPr="00170134">
        <w:rPr>
          <w:szCs w:val="28"/>
        </w:rPr>
        <w:t xml:space="preserve"> </w:t>
      </w:r>
      <w:proofErr w:type="spellStart"/>
      <w:r w:rsidR="00170134" w:rsidRPr="00170134">
        <w:rPr>
          <w:szCs w:val="28"/>
        </w:rPr>
        <w:t>Златоруновского</w:t>
      </w:r>
      <w:proofErr w:type="spellEnd"/>
      <w:r w:rsidR="00170134" w:rsidRPr="00170134">
        <w:rPr>
          <w:szCs w:val="28"/>
        </w:rPr>
        <w:t xml:space="preserve">  сельского </w:t>
      </w:r>
    </w:p>
    <w:p w:rsidR="00354725" w:rsidRPr="00170134" w:rsidRDefault="00170134" w:rsidP="00170134">
      <w:pPr>
        <w:widowControl w:val="0"/>
        <w:ind w:firstLine="709"/>
        <w:jc w:val="right"/>
        <w:rPr>
          <w:szCs w:val="28"/>
        </w:rPr>
      </w:pPr>
      <w:r w:rsidRPr="00170134">
        <w:rPr>
          <w:szCs w:val="28"/>
        </w:rPr>
        <w:t>Совета депутатов</w:t>
      </w:r>
    </w:p>
    <w:p w:rsidR="00170134" w:rsidRPr="00170134" w:rsidRDefault="00170134" w:rsidP="00170134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о</w:t>
      </w:r>
      <w:r w:rsidRPr="00170134">
        <w:rPr>
          <w:szCs w:val="28"/>
        </w:rPr>
        <w:t>т 09.06.2021 № 7-40р</w:t>
      </w:r>
    </w:p>
    <w:p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Default="00F743EB" w:rsidP="00354725">
      <w:pPr>
        <w:pStyle w:val="ConsPlusTitle"/>
        <w:spacing w:line="240" w:lineRule="auto"/>
        <w:ind w:firstLine="709"/>
        <w:jc w:val="center"/>
      </w:pPr>
      <w:r>
        <w:t>В МУНИЦИПАЛЬНОМ ОБРАЗОВАНИИ ЗЛАТОРУНОВСКИЙ СЕЛЬСОВЕТ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43EB" w:rsidRPr="00F743E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43EB" w:rsidRPr="00F743E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F743E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F743EB" w:rsidRPr="00F743E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F743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43E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F743EB" w:rsidRPr="00F743E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4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F743EB" w:rsidRPr="00F743E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proofErr w:type="spellStart"/>
      <w:r w:rsidR="00F743EB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F743EB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3EB" w:rsidRDefault="00354725" w:rsidP="00F743E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4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5" w:rsidRPr="00354725" w:rsidRDefault="00354725" w:rsidP="00F743EB">
      <w:pPr>
        <w:pStyle w:val="ConsPlusNormal"/>
        <w:spacing w:line="240" w:lineRule="auto"/>
        <w:ind w:firstLine="709"/>
        <w:rPr>
          <w:szCs w:val="28"/>
        </w:rPr>
      </w:pPr>
      <w:r w:rsidRPr="00F743EB">
        <w:rPr>
          <w:rFonts w:ascii="Times New Roman" w:hAnsi="Times New Roman" w:cs="Times New Roman"/>
          <w:sz w:val="28"/>
          <w:szCs w:val="28"/>
        </w:rPr>
        <w:t xml:space="preserve">1.3. В собрании, конференции имеют право принимать участие жители </w:t>
      </w:r>
      <w:r w:rsidR="00F743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43E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743EB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</w:t>
      </w:r>
      <w:r w:rsidRPr="00354725">
        <w:rPr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lastRenderedPageBreak/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F743EB" w:rsidRDefault="00354725" w:rsidP="00F743EB">
      <w:pPr>
        <w:ind w:firstLine="709"/>
        <w:jc w:val="both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F743EB">
        <w:rPr>
          <w:szCs w:val="28"/>
        </w:rPr>
        <w:t>муниципальном образовании</w:t>
      </w:r>
      <w:r w:rsidR="00F743EB" w:rsidRPr="00F743EB">
        <w:rPr>
          <w:szCs w:val="28"/>
        </w:rPr>
        <w:t xml:space="preserve"> </w:t>
      </w:r>
      <w:proofErr w:type="spellStart"/>
      <w:r w:rsidR="00F743EB" w:rsidRPr="00F743EB">
        <w:rPr>
          <w:szCs w:val="28"/>
        </w:rPr>
        <w:t>Златоруновский</w:t>
      </w:r>
      <w:proofErr w:type="spellEnd"/>
      <w:r w:rsidR="00F743EB" w:rsidRPr="00F743EB">
        <w:rPr>
          <w:szCs w:val="28"/>
        </w:rPr>
        <w:t xml:space="preserve"> сельсовет</w:t>
      </w:r>
      <w:r w:rsidR="00F743EB">
        <w:rPr>
          <w:szCs w:val="28"/>
        </w:rPr>
        <w:t xml:space="preserve"> </w:t>
      </w:r>
    </w:p>
    <w:p w:rsidR="00354725" w:rsidRDefault="00354725" w:rsidP="00F743EB">
      <w:pPr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proofErr w:type="gramStart"/>
      <w:r>
        <w:rPr>
          <w:szCs w:val="28"/>
        </w:rPr>
        <w:t xml:space="preserve">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F743EB">
        <w:rPr>
          <w:szCs w:val="28"/>
        </w:rPr>
        <w:t>муниципального образования</w:t>
      </w:r>
      <w:r w:rsidR="00F743EB" w:rsidRPr="00F743EB">
        <w:rPr>
          <w:szCs w:val="28"/>
        </w:rPr>
        <w:t xml:space="preserve"> </w:t>
      </w:r>
      <w:proofErr w:type="spellStart"/>
      <w:r w:rsidR="00F743EB" w:rsidRPr="00F743EB">
        <w:rPr>
          <w:szCs w:val="28"/>
        </w:rPr>
        <w:t>Златоруновский</w:t>
      </w:r>
      <w:proofErr w:type="spellEnd"/>
      <w:r w:rsidR="00F743EB" w:rsidRPr="00F743EB">
        <w:rPr>
          <w:szCs w:val="28"/>
        </w:rPr>
        <w:t xml:space="preserve"> сельсовет</w:t>
      </w:r>
      <w:r w:rsidR="00F743EB">
        <w:rPr>
          <w:szCs w:val="28"/>
        </w:rPr>
        <w:t xml:space="preserve"> </w:t>
      </w:r>
      <w:r>
        <w:rPr>
          <w:szCs w:val="28"/>
        </w:rPr>
        <w:t>и уставом соответствующего</w:t>
      </w:r>
      <w:r w:rsidR="00F743EB">
        <w:rPr>
          <w:szCs w:val="28"/>
        </w:rPr>
        <w:t xml:space="preserve"> территориального общественного </w:t>
      </w:r>
      <w:r>
        <w:rPr>
          <w:szCs w:val="28"/>
        </w:rPr>
        <w:t>самоуправления.</w:t>
      </w:r>
      <w:proofErr w:type="gramEnd"/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F743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43E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F743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43E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</w:t>
      </w:r>
      <w:r w:rsidRPr="0017013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70134" w:rsidRPr="00170134">
        <w:rPr>
          <w:rFonts w:ascii="Times New Roman" w:hAnsi="Times New Roman" w:cs="Times New Roman"/>
          <w:sz w:val="28"/>
          <w:szCs w:val="28"/>
        </w:rPr>
        <w:t>5</w:t>
      </w:r>
      <w:r w:rsidRPr="0017013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F743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43E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4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EB" w:rsidRPr="001701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информацию, предусмотренную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F743E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выдвижении инициативы о проведении собрания, конференции инициативная групп</w:t>
      </w:r>
      <w:r w:rsidR="00170134">
        <w:rPr>
          <w:rFonts w:ascii="Times New Roman" w:hAnsi="Times New Roman" w:cs="Times New Roman"/>
          <w:sz w:val="28"/>
          <w:szCs w:val="28"/>
        </w:rPr>
        <w:t>а направляет не менее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сельский Совет депутатов.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F743E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F743EB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proofErr w:type="spellStart"/>
      <w:r w:rsidR="00F743EB" w:rsidRPr="00F743EB">
        <w:rPr>
          <w:rFonts w:ascii="Times New Roman" w:hAnsi="Times New Roman" w:cs="Times New Roman"/>
          <w:sz w:val="28"/>
          <w:szCs w:val="28"/>
        </w:rPr>
        <w:t>Златоруновским</w:t>
      </w:r>
      <w:proofErr w:type="spellEnd"/>
      <w:r w:rsidR="00F743EB" w:rsidRPr="00F743EB">
        <w:rPr>
          <w:rFonts w:ascii="Times New Roman" w:hAnsi="Times New Roman" w:cs="Times New Roman"/>
          <w:sz w:val="28"/>
          <w:szCs w:val="28"/>
        </w:rPr>
        <w:t xml:space="preserve"> сельским Советом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354725" w:rsidRDefault="00F743E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Pr="00F743EB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354725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</w:t>
      </w:r>
      <w:r w:rsidR="00354725" w:rsidRPr="00505C6B">
        <w:rPr>
          <w:rFonts w:ascii="Times New Roman" w:hAnsi="Times New Roman" w:cs="Times New Roman"/>
          <w:sz w:val="28"/>
          <w:szCs w:val="28"/>
        </w:rPr>
        <w:t xml:space="preserve">законов </w:t>
      </w:r>
      <w:r w:rsidR="00505C6B" w:rsidRPr="00505C6B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proofErr w:type="spellStart"/>
      <w:r w:rsidR="00505C6B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505C6B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505C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5C6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C6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505C6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505C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5C6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C6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505C6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505C6B" w:rsidRDefault="00505C6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5C6B" w:rsidRDefault="00505C6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3. ОПОВЕЩЕНИЕ ГРАЖДАН О СОБРАНИЯХ, КОНФЕРЕНЦИЯХ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через </w:t>
      </w:r>
      <w:r w:rsidR="00170134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Собрание граждан проводится, если общее число граждан, имеющих право на учас</w:t>
      </w:r>
      <w:r w:rsidR="00170134">
        <w:rPr>
          <w:rFonts w:ascii="Times New Roman" w:hAnsi="Times New Roman" w:cs="Times New Roman"/>
          <w:sz w:val="28"/>
          <w:szCs w:val="28"/>
        </w:rPr>
        <w:t>тие в собрании, не превышает 20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170134">
        <w:rPr>
          <w:rFonts w:ascii="Times New Roman" w:hAnsi="Times New Roman" w:cs="Times New Roman"/>
          <w:sz w:val="28"/>
          <w:szCs w:val="28"/>
        </w:rPr>
        <w:t>5-ти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</w:t>
      </w:r>
      <w:r w:rsidR="00505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C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5C6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C6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505C6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05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осуществление иных полномочий, предусмотренных действующим законодательством.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505C6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505C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5C6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C6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505C6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05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505C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5C6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C6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505C6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505C6B">
        <w:rPr>
          <w:rFonts w:ascii="Times New Roman" w:hAnsi="Times New Roman" w:cs="Times New Roman"/>
          <w:sz w:val="28"/>
          <w:szCs w:val="28"/>
        </w:rPr>
        <w:t>опубликованию (обнародованию).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bookmarkStart w:id="0" w:name="_GoBack"/>
      <w:bookmarkEnd w:id="0"/>
      <w:r w:rsidR="00505C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5C6B" w:rsidRPr="00F7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C6B" w:rsidRPr="00F743EB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505C6B" w:rsidRPr="00F743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05C6B">
        <w:rPr>
          <w:rFonts w:ascii="Times New Roman" w:hAnsi="Times New Roman" w:cs="Times New Roman"/>
          <w:sz w:val="28"/>
          <w:szCs w:val="28"/>
        </w:rPr>
        <w:t>.</w:t>
      </w:r>
    </w:p>
    <w:sectPr w:rsidR="00354725" w:rsidSect="0026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FB" w:rsidRDefault="00DC32FB" w:rsidP="00354725">
      <w:r>
        <w:separator/>
      </w:r>
    </w:p>
  </w:endnote>
  <w:endnote w:type="continuationSeparator" w:id="0">
    <w:p w:rsidR="00DC32FB" w:rsidRDefault="00DC32FB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FB" w:rsidRDefault="00DC32FB" w:rsidP="00354725">
      <w:r>
        <w:separator/>
      </w:r>
    </w:p>
  </w:footnote>
  <w:footnote w:type="continuationSeparator" w:id="0">
    <w:p w:rsidR="00DC32FB" w:rsidRDefault="00DC32FB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170134"/>
    <w:rsid w:val="00260B7E"/>
    <w:rsid w:val="00354725"/>
    <w:rsid w:val="003B547F"/>
    <w:rsid w:val="00505C6B"/>
    <w:rsid w:val="0056150D"/>
    <w:rsid w:val="0073188C"/>
    <w:rsid w:val="00BA16AB"/>
    <w:rsid w:val="00C02E38"/>
    <w:rsid w:val="00DC32FB"/>
    <w:rsid w:val="00F7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743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3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3E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7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9D14-5B1A-42F8-9331-4763A84A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люда</cp:lastModifiedBy>
  <cp:revision>7</cp:revision>
  <cp:lastPrinted>2021-06-11T06:54:00Z</cp:lastPrinted>
  <dcterms:created xsi:type="dcterms:W3CDTF">2021-03-24T04:29:00Z</dcterms:created>
  <dcterms:modified xsi:type="dcterms:W3CDTF">2021-06-11T06:55:00Z</dcterms:modified>
</cp:coreProperties>
</file>